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B0D" w:rsidRDefault="00FE3B0D" w:rsidP="00FE3B0D">
      <w:pPr>
        <w:tabs>
          <w:tab w:val="left" w:pos="5675"/>
        </w:tabs>
        <w:jc w:val="center"/>
        <w:rPr>
          <w:rFonts w:cs="Simplified Arabic"/>
          <w:b/>
          <w:bCs/>
          <w:szCs w:val="32"/>
          <w:lang w:eastAsia="en-US"/>
        </w:rPr>
      </w:pPr>
    </w:p>
    <w:p w:rsidR="00464395" w:rsidRDefault="00464395" w:rsidP="00FE3B0D">
      <w:pPr>
        <w:tabs>
          <w:tab w:val="left" w:pos="5675"/>
        </w:tabs>
        <w:jc w:val="center"/>
        <w:rPr>
          <w:rFonts w:cs="Simplified Arabic"/>
          <w:b/>
          <w:bCs/>
          <w:szCs w:val="32"/>
          <w:rtl/>
          <w:lang w:eastAsia="en-US"/>
        </w:rPr>
      </w:pPr>
      <w:r>
        <w:rPr>
          <w:rFonts w:cs="Simplified Arabic"/>
          <w:b/>
          <w:bCs/>
          <w:noProof/>
          <w:szCs w:val="32"/>
          <w:rtl/>
          <w:lang w:val="en-GB" w:eastAsia="en-GB"/>
        </w:rPr>
        <w:drawing>
          <wp:inline distT="0" distB="0" distL="0" distR="0">
            <wp:extent cx="1173480" cy="1649095"/>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73480" cy="1649095"/>
                    </a:xfrm>
                    <a:prstGeom prst="rect">
                      <a:avLst/>
                    </a:prstGeom>
                    <a:noFill/>
                    <a:ln w="9525">
                      <a:noFill/>
                      <a:miter lim="800000"/>
                      <a:headEnd/>
                      <a:tailEnd/>
                    </a:ln>
                  </pic:spPr>
                </pic:pic>
              </a:graphicData>
            </a:graphic>
          </wp:inline>
        </w:drawing>
      </w:r>
    </w:p>
    <w:p w:rsidR="00FE3B0D" w:rsidRPr="00830D73" w:rsidRDefault="00FE3B0D" w:rsidP="00FE3B0D">
      <w:pPr>
        <w:pStyle w:val="Heading6"/>
        <w:rPr>
          <w:rFonts w:cs="Simplified Arabic"/>
          <w:b/>
          <w:bCs/>
          <w:sz w:val="20"/>
          <w:szCs w:val="20"/>
          <w:rtl/>
        </w:rPr>
      </w:pPr>
    </w:p>
    <w:p w:rsidR="00FE3B0D" w:rsidRDefault="00DE75CE" w:rsidP="00DE75CE">
      <w:pPr>
        <w:pStyle w:val="Heading6"/>
        <w:rPr>
          <w:rFonts w:cs="Simplified Arabic"/>
          <w:b/>
          <w:bCs/>
          <w:sz w:val="52"/>
          <w:szCs w:val="52"/>
          <w:rtl/>
        </w:rPr>
      </w:pPr>
      <w:r>
        <w:rPr>
          <w:rFonts w:cs="Simplified Arabic" w:hint="cs"/>
          <w:b/>
          <w:bCs/>
          <w:sz w:val="52"/>
          <w:szCs w:val="52"/>
          <w:rtl/>
        </w:rPr>
        <w:t>دولة</w:t>
      </w:r>
      <w:r w:rsidR="00FE3B0D">
        <w:rPr>
          <w:rFonts w:cs="Simplified Arabic" w:hint="cs"/>
          <w:b/>
          <w:bCs/>
          <w:sz w:val="52"/>
          <w:szCs w:val="52"/>
          <w:rtl/>
        </w:rPr>
        <w:t xml:space="preserve"> </w:t>
      </w:r>
      <w:r>
        <w:rPr>
          <w:rFonts w:cs="Simplified Arabic" w:hint="cs"/>
          <w:b/>
          <w:bCs/>
          <w:sz w:val="52"/>
          <w:szCs w:val="52"/>
          <w:rtl/>
        </w:rPr>
        <w:t>فلسطين</w:t>
      </w:r>
    </w:p>
    <w:p w:rsidR="00FE3B0D" w:rsidRDefault="00FE3B0D" w:rsidP="00FE3B0D">
      <w:pPr>
        <w:tabs>
          <w:tab w:val="left" w:pos="5675"/>
        </w:tabs>
        <w:jc w:val="center"/>
        <w:rPr>
          <w:rFonts w:cs="Simplified Arabic"/>
          <w:b/>
          <w:bCs/>
          <w:szCs w:val="32"/>
          <w:rtl/>
          <w:lang w:eastAsia="en-US"/>
        </w:rPr>
      </w:pPr>
      <w:r>
        <w:rPr>
          <w:rFonts w:cs="Simplified Arabic"/>
          <w:b/>
          <w:bCs/>
          <w:szCs w:val="56"/>
          <w:rtl/>
          <w:lang w:eastAsia="en-US"/>
        </w:rPr>
        <w:t>الجهاز المركزي للإحصاء الفلسطيني</w:t>
      </w: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jc w:val="center"/>
        <w:rPr>
          <w:rFonts w:cs="Simplified Arabic"/>
          <w:b/>
          <w:bCs/>
          <w:szCs w:val="32"/>
          <w:rtl/>
          <w:lang w:eastAsia="en-US"/>
        </w:rPr>
      </w:pPr>
    </w:p>
    <w:p w:rsidR="00FE3B0D" w:rsidRDefault="00FE3B0D" w:rsidP="00FE3B0D">
      <w:pPr>
        <w:rPr>
          <w:rtl/>
          <w:lang w:eastAsia="en-US"/>
        </w:rPr>
      </w:pPr>
    </w:p>
    <w:p w:rsidR="00FE3B0D" w:rsidRDefault="00FE3B0D" w:rsidP="00FE3B0D">
      <w:pPr>
        <w:pStyle w:val="Heading3"/>
        <w:rPr>
          <w:sz w:val="40"/>
          <w:szCs w:val="40"/>
          <w:rtl/>
        </w:rPr>
      </w:pPr>
      <w:r>
        <w:rPr>
          <w:rFonts w:hint="cs"/>
          <w:sz w:val="40"/>
          <w:szCs w:val="40"/>
          <w:rtl/>
        </w:rPr>
        <w:t>التقرير</w:t>
      </w:r>
      <w:r>
        <w:rPr>
          <w:sz w:val="40"/>
          <w:szCs w:val="40"/>
          <w:rtl/>
        </w:rPr>
        <w:t xml:space="preserve"> </w:t>
      </w:r>
      <w:r>
        <w:rPr>
          <w:rFonts w:hint="cs"/>
          <w:sz w:val="40"/>
          <w:szCs w:val="40"/>
          <w:rtl/>
        </w:rPr>
        <w:t>ال</w:t>
      </w:r>
      <w:r>
        <w:rPr>
          <w:sz w:val="40"/>
          <w:szCs w:val="40"/>
          <w:rtl/>
        </w:rPr>
        <w:t>صحفي</w:t>
      </w:r>
      <w:r>
        <w:rPr>
          <w:rFonts w:hint="cs"/>
          <w:sz w:val="40"/>
          <w:szCs w:val="40"/>
          <w:rtl/>
        </w:rPr>
        <w:t xml:space="preserve"> </w:t>
      </w:r>
    </w:p>
    <w:p w:rsidR="00FE3B0D" w:rsidRDefault="00FE3B0D" w:rsidP="00FE3B0D">
      <w:pPr>
        <w:pStyle w:val="Heading3"/>
        <w:rPr>
          <w:sz w:val="40"/>
          <w:szCs w:val="40"/>
          <w:rtl/>
        </w:rPr>
      </w:pPr>
      <w:bookmarkStart w:id="0" w:name="OLE_LINK1"/>
      <w:r>
        <w:rPr>
          <w:rFonts w:hint="cs"/>
          <w:sz w:val="40"/>
          <w:szCs w:val="40"/>
          <w:rtl/>
        </w:rPr>
        <w:t>للتقديرات الأولية للحسابات القومية الربعية</w:t>
      </w:r>
    </w:p>
    <w:bookmarkEnd w:id="0"/>
    <w:p w:rsidR="00FE3B0D" w:rsidRDefault="00FE3B0D" w:rsidP="003A5C1E">
      <w:pPr>
        <w:pStyle w:val="Heading6"/>
        <w:rPr>
          <w:rFonts w:cs="Simplified Arabic"/>
          <w:b/>
          <w:bCs/>
          <w:sz w:val="40"/>
          <w:szCs w:val="40"/>
          <w:rtl/>
        </w:rPr>
      </w:pPr>
      <w:r>
        <w:rPr>
          <w:rFonts w:cs="Simplified Arabic" w:hint="cs"/>
          <w:b/>
          <w:bCs/>
          <w:sz w:val="40"/>
          <w:szCs w:val="40"/>
          <w:rtl/>
        </w:rPr>
        <w:t xml:space="preserve">(الربع </w:t>
      </w:r>
      <w:r w:rsidR="00A570F5">
        <w:rPr>
          <w:rFonts w:cs="Simplified Arabic" w:hint="cs"/>
          <w:b/>
          <w:bCs/>
          <w:sz w:val="40"/>
          <w:szCs w:val="40"/>
          <w:rtl/>
        </w:rPr>
        <w:t>الثالث</w:t>
      </w:r>
      <w:r>
        <w:rPr>
          <w:rFonts w:cs="Simplified Arabic" w:hint="cs"/>
          <w:b/>
          <w:bCs/>
          <w:sz w:val="40"/>
          <w:szCs w:val="40"/>
          <w:rtl/>
        </w:rPr>
        <w:t xml:space="preserve"> </w:t>
      </w:r>
      <w:r>
        <w:rPr>
          <w:rFonts w:cs="Times New Roman" w:hint="cs"/>
          <w:b/>
          <w:bCs/>
          <w:sz w:val="40"/>
          <w:szCs w:val="40"/>
          <w:rtl/>
        </w:rPr>
        <w:t>201</w:t>
      </w:r>
      <w:r w:rsidR="003A5C1E">
        <w:rPr>
          <w:rFonts w:cs="Times New Roman" w:hint="cs"/>
          <w:b/>
          <w:bCs/>
          <w:sz w:val="40"/>
          <w:szCs w:val="40"/>
          <w:rtl/>
        </w:rPr>
        <w:t>3</w:t>
      </w:r>
      <w:r>
        <w:rPr>
          <w:rFonts w:cs="Simplified Arabic" w:hint="cs"/>
          <w:b/>
          <w:bCs/>
          <w:sz w:val="40"/>
          <w:szCs w:val="40"/>
          <w:rtl/>
        </w:rPr>
        <w:t>)</w:t>
      </w:r>
    </w:p>
    <w:p w:rsidR="00FE3B0D" w:rsidRDefault="00FE3B0D" w:rsidP="00FE3B0D">
      <w:pPr>
        <w:pStyle w:val="Heading2"/>
        <w:rPr>
          <w:rtl/>
        </w:rPr>
      </w:pPr>
    </w:p>
    <w:p w:rsidR="00FE3B0D" w:rsidRDefault="00FE3B0D" w:rsidP="00FE3B0D">
      <w:pPr>
        <w:pStyle w:val="Heading2"/>
        <w:rPr>
          <w:rtl/>
        </w:rPr>
      </w:pPr>
    </w:p>
    <w:p w:rsidR="00FE3B0D" w:rsidRDefault="00FE3B0D" w:rsidP="00FE3B0D">
      <w:pPr>
        <w:pStyle w:val="Heading2"/>
        <w:rPr>
          <w:szCs w:val="28"/>
          <w:rtl/>
        </w:rPr>
      </w:pPr>
    </w:p>
    <w:p w:rsidR="00FE3B0D" w:rsidRDefault="00FE3B0D" w:rsidP="00FE3B0D">
      <w:pPr>
        <w:rPr>
          <w:lang w:eastAsia="en-US"/>
        </w:rPr>
      </w:pPr>
    </w:p>
    <w:p w:rsidR="00FE3B0D" w:rsidRDefault="00FE3B0D" w:rsidP="00FE3B0D">
      <w:pPr>
        <w:rPr>
          <w:rtl/>
          <w:lang w:eastAsia="en-US"/>
        </w:rPr>
      </w:pPr>
    </w:p>
    <w:p w:rsidR="00FE3B0D" w:rsidRPr="004C5C4F" w:rsidRDefault="00A570F5" w:rsidP="00CF4DEE">
      <w:pPr>
        <w:pStyle w:val="Heading2"/>
        <w:rPr>
          <w:rFonts w:cs="Times New Roman"/>
          <w:sz w:val="28"/>
          <w:szCs w:val="28"/>
          <w:rtl/>
        </w:rPr>
      </w:pPr>
      <w:r>
        <w:rPr>
          <w:rFonts w:hint="cs"/>
          <w:sz w:val="28"/>
          <w:szCs w:val="28"/>
          <w:rtl/>
        </w:rPr>
        <w:t xml:space="preserve">كانون </w:t>
      </w:r>
      <w:proofErr w:type="spellStart"/>
      <w:r>
        <w:rPr>
          <w:rFonts w:hint="cs"/>
          <w:sz w:val="28"/>
          <w:szCs w:val="28"/>
          <w:rtl/>
        </w:rPr>
        <w:t>أول</w:t>
      </w:r>
      <w:r w:rsidR="00FE3B0D">
        <w:rPr>
          <w:rFonts w:hint="cs"/>
          <w:sz w:val="28"/>
          <w:szCs w:val="28"/>
          <w:rtl/>
        </w:rPr>
        <w:t>/</w:t>
      </w:r>
      <w:proofErr w:type="spellEnd"/>
      <w:r w:rsidR="00FE3B0D">
        <w:rPr>
          <w:rFonts w:hint="cs"/>
          <w:sz w:val="28"/>
          <w:szCs w:val="28"/>
          <w:rtl/>
        </w:rPr>
        <w:t xml:space="preserve"> </w:t>
      </w:r>
      <w:proofErr w:type="spellStart"/>
      <w:r>
        <w:rPr>
          <w:rFonts w:hint="cs"/>
          <w:sz w:val="28"/>
          <w:szCs w:val="28"/>
          <w:rtl/>
        </w:rPr>
        <w:t>ديسمبر</w:t>
      </w:r>
      <w:r w:rsidR="00FE3B0D">
        <w:rPr>
          <w:sz w:val="28"/>
          <w:szCs w:val="28"/>
          <w:rtl/>
        </w:rPr>
        <w:t>،</w:t>
      </w:r>
      <w:proofErr w:type="spellEnd"/>
      <w:r w:rsidR="00FE3B0D">
        <w:rPr>
          <w:rFonts w:hint="cs"/>
          <w:sz w:val="28"/>
          <w:szCs w:val="28"/>
          <w:rtl/>
        </w:rPr>
        <w:t xml:space="preserve"> </w:t>
      </w:r>
      <w:r w:rsidR="00FE3B0D">
        <w:rPr>
          <w:rFonts w:cs="Times New Roman" w:hint="cs"/>
          <w:sz w:val="28"/>
          <w:szCs w:val="28"/>
          <w:rtl/>
        </w:rPr>
        <w:t>201</w:t>
      </w:r>
      <w:r w:rsidR="00CF4DEE">
        <w:rPr>
          <w:rFonts w:cs="Times New Roman" w:hint="cs"/>
          <w:sz w:val="28"/>
          <w:szCs w:val="28"/>
          <w:rtl/>
        </w:rPr>
        <w:t>3</w:t>
      </w:r>
      <w:r w:rsidR="00FE3B0D">
        <w:rPr>
          <w:rFonts w:cs="Times New Roman" w:hint="cs"/>
          <w:sz w:val="28"/>
          <w:szCs w:val="28"/>
          <w:rtl/>
        </w:rPr>
        <w:t xml:space="preserve"> </w:t>
      </w:r>
    </w:p>
    <w:p w:rsidR="00FE3B0D" w:rsidRDefault="00FE3B0D" w:rsidP="00FE3B0D">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731BE" w:rsidRDefault="00F731BE" w:rsidP="003C7BB9">
      <w:pPr>
        <w:ind w:right="720"/>
        <w:jc w:val="lowKashida"/>
        <w:rPr>
          <w:rFonts w:cs="Simplified Arabic"/>
          <w:rtl/>
          <w:lang w:eastAsia="en-US"/>
        </w:rPr>
      </w:pPr>
    </w:p>
    <w:p w:rsidR="00FE3B0D" w:rsidRDefault="00FE3B0D" w:rsidP="003C7BB9">
      <w:pPr>
        <w:ind w:right="720"/>
        <w:jc w:val="lowKashida"/>
        <w:rPr>
          <w:rFonts w:cs="Simplified Arabic"/>
          <w:rtl/>
          <w:lang w:eastAsia="en-US"/>
        </w:rPr>
      </w:pPr>
    </w:p>
    <w:p w:rsidR="003C7BB9" w:rsidRDefault="003C7BB9" w:rsidP="003C7BB9">
      <w:pPr>
        <w:ind w:right="720"/>
        <w:jc w:val="lowKashida"/>
        <w:rPr>
          <w:rFonts w:cs="Simplified Arabic"/>
          <w:rtl/>
          <w:lang w:eastAsia="en-US"/>
        </w:rPr>
      </w:pPr>
      <w:r>
        <w:rPr>
          <w:rFonts w:cs="Simplified Arabic" w:hint="cs"/>
          <w:rtl/>
          <w:lang w:eastAsia="en-US"/>
        </w:rPr>
        <w:t xml:space="preserve"> </w:t>
      </w:r>
    </w:p>
    <w:p w:rsidR="003C7BB9" w:rsidRDefault="00CA75B6" w:rsidP="003C7BB9">
      <w:pPr>
        <w:ind w:left="282"/>
        <w:jc w:val="lowKashida"/>
        <w:rPr>
          <w:rFonts w:cs="Simplified Arabic"/>
          <w:b/>
          <w:bCs/>
          <w:u w:val="single"/>
          <w:rtl/>
          <w:lang w:eastAsia="en-US"/>
        </w:rPr>
      </w:pPr>
      <w:r w:rsidRPr="00CA75B6">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Default="003C7BB9" w:rsidP="003C7BB9">
      <w:pPr>
        <w:tabs>
          <w:tab w:val="num" w:pos="-1"/>
        </w:tabs>
        <w:ind w:left="84"/>
        <w:jc w:val="lowKashida"/>
        <w:rPr>
          <w:rFonts w:cs="Simplified Arabic"/>
          <w:b/>
          <w:bCs/>
          <w:u w:val="single"/>
          <w:rtl/>
          <w:lang w:eastAsia="en-US"/>
        </w:rPr>
      </w:pPr>
    </w:p>
    <w:p w:rsidR="003C7BB9" w:rsidRDefault="003C7BB9" w:rsidP="003C7BB9">
      <w:pPr>
        <w:pStyle w:val="Caption"/>
        <w:jc w:val="lowKashida"/>
        <w:rPr>
          <w:b w:val="0"/>
          <w:bCs w:val="0"/>
          <w:szCs w:val="24"/>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1C5CD4" w:rsidRDefault="001C5CD4" w:rsidP="003C7BB9">
      <w:pPr>
        <w:rPr>
          <w:rtl/>
          <w:lang w:eastAsia="en-US"/>
        </w:rPr>
      </w:pPr>
    </w:p>
    <w:p w:rsidR="001C5CD4" w:rsidRDefault="001C5CD4" w:rsidP="003C7BB9">
      <w:pPr>
        <w:rPr>
          <w:rtl/>
          <w:lang w:eastAsia="en-US"/>
        </w:rPr>
      </w:pPr>
    </w:p>
    <w:p w:rsidR="003C7BB9" w:rsidRPr="00CF003F" w:rsidRDefault="003C7BB9" w:rsidP="00CF4DEE">
      <w:pPr>
        <w:pStyle w:val="Caption"/>
        <w:jc w:val="lowKashida"/>
        <w:rPr>
          <w:b w:val="0"/>
          <w:bCs w:val="0"/>
          <w:szCs w:val="20"/>
          <w:rtl/>
        </w:rPr>
      </w:pPr>
      <w:r w:rsidRPr="00CF003F">
        <w:rPr>
          <w:b w:val="0"/>
          <w:bCs w:val="0"/>
          <w:szCs w:val="20"/>
        </w:rPr>
        <w:sym w:font="Symbol" w:char="F0E3"/>
      </w:r>
      <w:r w:rsidRPr="00CF003F">
        <w:rPr>
          <w:b w:val="0"/>
          <w:bCs w:val="0"/>
          <w:szCs w:val="20"/>
          <w:rtl/>
        </w:rPr>
        <w:t xml:space="preserve"> </w:t>
      </w:r>
      <w:r w:rsidR="00BF1F07">
        <w:rPr>
          <w:rFonts w:cs="Simplified Arabic" w:hint="cs"/>
          <w:b w:val="0"/>
          <w:bCs w:val="0"/>
          <w:szCs w:val="20"/>
          <w:rtl/>
        </w:rPr>
        <w:t>صفر</w:t>
      </w:r>
      <w:r w:rsidRPr="00CF003F">
        <w:rPr>
          <w:b w:val="0"/>
          <w:bCs w:val="0"/>
          <w:szCs w:val="20"/>
          <w:rtl/>
        </w:rPr>
        <w:t xml:space="preserve">، </w:t>
      </w:r>
      <w:r w:rsidR="00CF4DEE">
        <w:rPr>
          <w:rFonts w:hint="cs"/>
          <w:b w:val="0"/>
          <w:bCs w:val="0"/>
          <w:szCs w:val="20"/>
          <w:rtl/>
        </w:rPr>
        <w:t>1435</w:t>
      </w:r>
      <w:r w:rsidRPr="00CF003F">
        <w:rPr>
          <w:b w:val="0"/>
          <w:bCs w:val="0"/>
          <w:szCs w:val="20"/>
          <w:rtl/>
        </w:rPr>
        <w:t xml:space="preserve">هـ- </w:t>
      </w:r>
      <w:r w:rsidR="00A570F5">
        <w:rPr>
          <w:rFonts w:cs="Simplified Arabic" w:hint="cs"/>
          <w:b w:val="0"/>
          <w:bCs w:val="0"/>
          <w:szCs w:val="20"/>
          <w:rtl/>
        </w:rPr>
        <w:t>كانون أول</w:t>
      </w:r>
      <w:r w:rsidRPr="00CF003F">
        <w:rPr>
          <w:b w:val="0"/>
          <w:bCs w:val="0"/>
          <w:szCs w:val="20"/>
          <w:rtl/>
        </w:rPr>
        <w:t xml:space="preserve">، </w:t>
      </w:r>
      <w:r w:rsidR="00371E57">
        <w:rPr>
          <w:rFonts w:hint="cs"/>
          <w:b w:val="0"/>
          <w:bCs w:val="0"/>
          <w:szCs w:val="20"/>
          <w:rtl/>
        </w:rPr>
        <w:t>201</w:t>
      </w:r>
      <w:r w:rsidR="00CF4DEE">
        <w:rPr>
          <w:rFonts w:hint="cs"/>
          <w:b w:val="0"/>
          <w:bCs w:val="0"/>
          <w:szCs w:val="20"/>
          <w:rtl/>
        </w:rPr>
        <w:t>3</w:t>
      </w:r>
      <w:r w:rsidRPr="00CF003F">
        <w:rPr>
          <w:b w:val="0"/>
          <w:bCs w:val="0"/>
          <w:szCs w:val="20"/>
          <w:rtl/>
        </w:rPr>
        <w:t>.</w:t>
      </w:r>
    </w:p>
    <w:p w:rsidR="003C7BB9" w:rsidRDefault="003C7BB9" w:rsidP="003C7BB9">
      <w:pPr>
        <w:rPr>
          <w:rFonts w:cs="Simplified Arabic"/>
          <w:b/>
          <w:bCs/>
          <w:sz w:val="20"/>
          <w:szCs w:val="20"/>
          <w:rtl/>
          <w:lang w:eastAsia="en-US"/>
        </w:rPr>
      </w:pPr>
      <w:r>
        <w:rPr>
          <w:rFonts w:cs="Simplified Arabic"/>
          <w:b/>
          <w:bCs/>
          <w:sz w:val="20"/>
          <w:szCs w:val="20"/>
          <w:rtl/>
          <w:lang w:eastAsia="en-US"/>
        </w:rPr>
        <w:t>جميع الحقوق محفوظة.</w:t>
      </w:r>
    </w:p>
    <w:p w:rsidR="003C7BB9" w:rsidRDefault="003C7BB9" w:rsidP="003C7BB9">
      <w:pPr>
        <w:rPr>
          <w:rFonts w:cs="Simplified Arabic"/>
          <w:b/>
          <w:bCs/>
          <w:sz w:val="20"/>
          <w:szCs w:val="20"/>
          <w:rtl/>
          <w:lang w:eastAsia="en-US"/>
        </w:rPr>
      </w:pPr>
    </w:p>
    <w:p w:rsidR="003C7BB9" w:rsidRDefault="003C7BB9" w:rsidP="003C7BB9">
      <w:pPr>
        <w:pStyle w:val="Caption"/>
        <w:jc w:val="lowKashida"/>
        <w:rPr>
          <w:rFonts w:cs="Simplified Arabic"/>
          <w:szCs w:val="20"/>
          <w:rtl/>
        </w:rPr>
      </w:pPr>
      <w:r>
        <w:rPr>
          <w:rFonts w:cs="Simplified Arabic"/>
          <w:szCs w:val="20"/>
          <w:rtl/>
        </w:rPr>
        <w:t>في حالة الاقتباس، يرجى الإشارة إلى هذه المطبوعة كالتالي:</w:t>
      </w:r>
    </w:p>
    <w:p w:rsidR="003C7BB9" w:rsidRDefault="003C7BB9" w:rsidP="003C7BB9">
      <w:pPr>
        <w:jc w:val="lowKashida"/>
        <w:rPr>
          <w:rFonts w:cs="Simplified Arabic"/>
          <w:b/>
          <w:bCs/>
          <w:sz w:val="20"/>
          <w:szCs w:val="20"/>
          <w:rtl/>
          <w:lang w:eastAsia="en-US"/>
        </w:rPr>
      </w:pPr>
    </w:p>
    <w:p w:rsidR="003C7BB9" w:rsidRDefault="003C7BB9" w:rsidP="0047724A">
      <w:pPr>
        <w:jc w:val="both"/>
        <w:rPr>
          <w:rFonts w:cs="Simplified Arabic"/>
          <w:rtl/>
          <w:lang w:eastAsia="en-US"/>
        </w:rPr>
      </w:pPr>
      <w:r>
        <w:rPr>
          <w:rFonts w:cs="Simplified Arabic"/>
          <w:b/>
          <w:bCs/>
          <w:rtl/>
          <w:lang w:eastAsia="en-US"/>
        </w:rPr>
        <w:t>الجهاز المركزي للإحصاء الفلسطيني،</w:t>
      </w:r>
      <w:r>
        <w:rPr>
          <w:rFonts w:cs="Simplified Arabic" w:hint="cs"/>
          <w:b/>
          <w:bCs/>
          <w:rtl/>
          <w:lang w:eastAsia="en-US"/>
        </w:rPr>
        <w:t xml:space="preserve"> </w:t>
      </w:r>
      <w:r w:rsidR="00D228FE">
        <w:rPr>
          <w:rFonts w:hint="cs"/>
          <w:b/>
          <w:bCs/>
          <w:rtl/>
          <w:lang w:eastAsia="en-US"/>
        </w:rPr>
        <w:t>201</w:t>
      </w:r>
      <w:r w:rsidR="00CF4DEE">
        <w:rPr>
          <w:rFonts w:hint="cs"/>
          <w:b/>
          <w:bCs/>
          <w:rtl/>
          <w:lang w:eastAsia="en-US"/>
        </w:rPr>
        <w:t>3</w:t>
      </w:r>
      <w:r>
        <w:rPr>
          <w:rFonts w:cs="Simplified Arabic"/>
          <w:b/>
          <w:bCs/>
          <w:i/>
          <w:iCs/>
          <w:rtl/>
          <w:lang w:eastAsia="en-US"/>
        </w:rPr>
        <w:t>.</w:t>
      </w:r>
      <w:r>
        <w:rPr>
          <w:rFonts w:cs="Simplified Arabic"/>
          <w:i/>
          <w:iCs/>
          <w:rtl/>
          <w:lang w:eastAsia="en-US"/>
        </w:rPr>
        <w:t xml:space="preserve"> </w:t>
      </w:r>
      <w:r>
        <w:rPr>
          <w:rFonts w:cs="Simplified Arabic" w:hint="cs"/>
          <w:i/>
          <w:iCs/>
          <w:rtl/>
          <w:lang w:eastAsia="en-US"/>
        </w:rPr>
        <w:t xml:space="preserve">التقرير الصحفي للتقديرات الأولية للحسابات القومية </w:t>
      </w:r>
      <w:proofErr w:type="spellStart"/>
      <w:r>
        <w:rPr>
          <w:rFonts w:cs="Simplified Arabic" w:hint="cs"/>
          <w:i/>
          <w:iCs/>
          <w:rtl/>
          <w:lang w:eastAsia="en-US"/>
        </w:rPr>
        <w:t>الربعية</w:t>
      </w:r>
      <w:proofErr w:type="spellEnd"/>
      <w:r>
        <w:rPr>
          <w:rFonts w:cs="Simplified Arabic" w:hint="cs"/>
          <w:i/>
          <w:iCs/>
          <w:rtl/>
          <w:lang w:eastAsia="en-US"/>
        </w:rPr>
        <w:t xml:space="preserve"> (الربع </w:t>
      </w:r>
      <w:r w:rsidR="009A30C1">
        <w:rPr>
          <w:rFonts w:cs="Simplified Arabic" w:hint="cs"/>
          <w:i/>
          <w:iCs/>
          <w:rtl/>
          <w:lang w:eastAsia="en-US"/>
        </w:rPr>
        <w:t>الثالث</w:t>
      </w:r>
      <w:r>
        <w:rPr>
          <w:rFonts w:cs="Simplified Arabic" w:hint="cs"/>
          <w:i/>
          <w:iCs/>
          <w:rtl/>
          <w:lang w:eastAsia="en-US"/>
        </w:rPr>
        <w:t xml:space="preserve"> </w:t>
      </w:r>
      <w:r w:rsidR="0047724A">
        <w:rPr>
          <w:rFonts w:cs="Simplified Arabic"/>
          <w:i/>
          <w:iCs/>
          <w:lang w:eastAsia="en-US"/>
        </w:rPr>
        <w:t>2013</w:t>
      </w:r>
      <w:proofErr w:type="spellStart"/>
      <w:r>
        <w:rPr>
          <w:rFonts w:cs="Simplified Arabic" w:hint="cs"/>
          <w:i/>
          <w:iCs/>
          <w:rtl/>
          <w:lang w:eastAsia="en-US"/>
        </w:rPr>
        <w:t>).</w:t>
      </w:r>
      <w:proofErr w:type="spellEnd"/>
      <w:r>
        <w:rPr>
          <w:rFonts w:cs="Simplified Arabic" w:hint="cs"/>
          <w:i/>
          <w:iCs/>
          <w:rtl/>
          <w:lang w:eastAsia="en-US"/>
        </w:rPr>
        <w:t xml:space="preserve">  </w:t>
      </w:r>
      <w:r>
        <w:rPr>
          <w:rFonts w:cs="Simplified Arabic"/>
          <w:rtl/>
          <w:lang w:eastAsia="en-US"/>
        </w:rPr>
        <w:t>رام الله - فلسطين.</w:t>
      </w:r>
    </w:p>
    <w:p w:rsidR="003C7BB9" w:rsidRDefault="003C7BB9" w:rsidP="003C7BB9">
      <w:pPr>
        <w:rPr>
          <w:rFonts w:cs="Simplified Arabic"/>
          <w:lang w:eastAsia="en-US"/>
        </w:rPr>
      </w:pPr>
    </w:p>
    <w:p w:rsidR="003C7BB9" w:rsidRDefault="003C7BB9" w:rsidP="003C7BB9">
      <w:pPr>
        <w:pStyle w:val="BodyText"/>
        <w:jc w:val="both"/>
        <w:rPr>
          <w:sz w:val="20"/>
          <w:rtl/>
        </w:rPr>
      </w:pPr>
      <w:r>
        <w:rPr>
          <w:sz w:val="20"/>
          <w:rtl/>
        </w:rPr>
        <w:t>جميع المراسلات توجه إلى</w:t>
      </w:r>
      <w:r>
        <w:rPr>
          <w:rFonts w:hint="cs"/>
          <w:sz w:val="20"/>
          <w:rtl/>
        </w:rPr>
        <w:t>:</w:t>
      </w:r>
      <w:r>
        <w:rPr>
          <w:sz w:val="20"/>
          <w:rtl/>
        </w:rPr>
        <w:t xml:space="preserve"> </w:t>
      </w:r>
      <w:r>
        <w:rPr>
          <w:rFonts w:hint="cs"/>
          <w:sz w:val="20"/>
          <w:rtl/>
        </w:rPr>
        <w:t xml:space="preserve"> </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 xml:space="preserve">الجهاز المركزي </w:t>
      </w:r>
      <w:r>
        <w:rPr>
          <w:rFonts w:cs="Simplified Arabic" w:hint="cs"/>
          <w:b/>
          <w:bCs/>
          <w:sz w:val="20"/>
          <w:szCs w:val="20"/>
          <w:rtl/>
          <w:lang w:eastAsia="en-US"/>
        </w:rPr>
        <w:t>للإحصاء</w:t>
      </w:r>
      <w:r>
        <w:rPr>
          <w:rFonts w:cs="Simplified Arabic"/>
          <w:b/>
          <w:bCs/>
          <w:sz w:val="20"/>
          <w:szCs w:val="20"/>
          <w:rtl/>
          <w:lang w:eastAsia="en-US"/>
        </w:rPr>
        <w:t xml:space="preserve"> الفلسطيني</w:t>
      </w:r>
    </w:p>
    <w:p w:rsidR="003C7BB9" w:rsidRDefault="003C7BB9" w:rsidP="003C7BB9">
      <w:pPr>
        <w:jc w:val="lowKashida"/>
        <w:rPr>
          <w:rFonts w:cs="Simplified Arabic"/>
          <w:b/>
          <w:bCs/>
          <w:sz w:val="20"/>
          <w:szCs w:val="20"/>
          <w:rtl/>
          <w:lang w:eastAsia="en-US"/>
        </w:rPr>
      </w:pPr>
      <w:r>
        <w:rPr>
          <w:rFonts w:cs="Simplified Arabic"/>
          <w:b/>
          <w:bCs/>
          <w:sz w:val="20"/>
          <w:szCs w:val="20"/>
          <w:rtl/>
          <w:lang w:eastAsia="en-US"/>
        </w:rPr>
        <w:t>ص.ب.  1647</w:t>
      </w:r>
      <w:r>
        <w:rPr>
          <w:rFonts w:cs="Simplified Arabic" w:hint="cs"/>
          <w:b/>
          <w:bCs/>
          <w:sz w:val="20"/>
          <w:szCs w:val="20"/>
          <w:rtl/>
          <w:lang w:eastAsia="en-US"/>
        </w:rPr>
        <w:t xml:space="preserve">، رام الله </w:t>
      </w:r>
      <w:r>
        <w:rPr>
          <w:rFonts w:cs="Simplified Arabic"/>
          <w:b/>
          <w:bCs/>
          <w:sz w:val="20"/>
          <w:szCs w:val="20"/>
          <w:rtl/>
          <w:lang w:eastAsia="en-US"/>
        </w:rPr>
        <w:t>–</w:t>
      </w:r>
      <w:r>
        <w:rPr>
          <w:rFonts w:cs="Simplified Arabic" w:hint="cs"/>
          <w:b/>
          <w:bCs/>
          <w:sz w:val="20"/>
          <w:szCs w:val="20"/>
          <w:rtl/>
          <w:lang w:eastAsia="en-US"/>
        </w:rPr>
        <w:t xml:space="preserve"> فلسطين.</w:t>
      </w:r>
    </w:p>
    <w:p w:rsidR="003C7BB9" w:rsidRDefault="003C7BB9" w:rsidP="003C7BB9">
      <w:pPr>
        <w:jc w:val="lowKashida"/>
        <w:rPr>
          <w:rFonts w:cs="Simplified Arabic"/>
          <w:b/>
          <w:bCs/>
          <w:sz w:val="20"/>
          <w:szCs w:val="20"/>
          <w:rtl/>
          <w:lang w:eastAsia="en-US"/>
        </w:rPr>
      </w:pPr>
    </w:p>
    <w:p w:rsidR="003C7BB9" w:rsidRDefault="003C7BB9" w:rsidP="003C7BB9">
      <w:pPr>
        <w:rPr>
          <w:rFonts w:cs="Simplified Arabic"/>
          <w:sz w:val="20"/>
          <w:szCs w:val="20"/>
          <w:rtl/>
          <w:lang w:eastAsia="en-US"/>
        </w:rPr>
      </w:pPr>
      <w:r>
        <w:rPr>
          <w:rFonts w:cs="Simplified Arabic"/>
          <w:sz w:val="20"/>
          <w:szCs w:val="20"/>
          <w:rtl/>
          <w:lang w:eastAsia="en-US"/>
        </w:rPr>
        <w:t xml:space="preserve">هاتف: </w:t>
      </w:r>
      <w:r>
        <w:rPr>
          <w:rFonts w:cs="Simplified Arabic"/>
          <w:sz w:val="20"/>
          <w:szCs w:val="20"/>
          <w:lang w:eastAsia="en-US"/>
        </w:rPr>
        <w:t>(970/972) 2  298 2700</w:t>
      </w:r>
    </w:p>
    <w:p w:rsidR="003C7BB9" w:rsidRDefault="003C7BB9" w:rsidP="003C7BB9">
      <w:pPr>
        <w:rPr>
          <w:rFonts w:cs="Simplified Arabic"/>
          <w:sz w:val="20"/>
          <w:szCs w:val="20"/>
          <w:rtl/>
          <w:lang w:eastAsia="en-US"/>
        </w:rPr>
      </w:pPr>
      <w:r>
        <w:rPr>
          <w:rFonts w:cs="Simplified Arabic"/>
          <w:sz w:val="20"/>
          <w:szCs w:val="20"/>
          <w:rtl/>
          <w:lang w:eastAsia="en-US"/>
        </w:rPr>
        <w:t xml:space="preserve">فاكس: </w:t>
      </w:r>
      <w:r>
        <w:rPr>
          <w:rFonts w:cs="Simplified Arabic"/>
          <w:sz w:val="20"/>
          <w:szCs w:val="20"/>
          <w:lang w:eastAsia="en-US"/>
        </w:rPr>
        <w:t>(970/972) 2  298 2710</w:t>
      </w:r>
    </w:p>
    <w:p w:rsidR="003C7BB9" w:rsidRDefault="003C7BB9" w:rsidP="003C7BB9">
      <w:pPr>
        <w:jc w:val="lowKashida"/>
        <w:rPr>
          <w:rFonts w:cs="Simplified Arabic"/>
          <w:sz w:val="20"/>
          <w:szCs w:val="20"/>
          <w:rtl/>
        </w:rPr>
      </w:pPr>
      <w:r>
        <w:rPr>
          <w:rFonts w:cs="Simplified Arabic" w:hint="cs"/>
          <w:sz w:val="20"/>
          <w:szCs w:val="20"/>
          <w:rtl/>
        </w:rPr>
        <w:t xml:space="preserve">الرقم المجاني: </w:t>
      </w:r>
      <w:r>
        <w:rPr>
          <w:rFonts w:cs="Simplified Arabic" w:hint="cs"/>
          <w:sz w:val="20"/>
          <w:szCs w:val="20"/>
          <w:rtl/>
          <w:lang w:eastAsia="en-US"/>
        </w:rPr>
        <w:t>1800300300</w:t>
      </w:r>
    </w:p>
    <w:p w:rsidR="003C7BB9" w:rsidRDefault="003C7BB9" w:rsidP="003C7BB9">
      <w:pPr>
        <w:rPr>
          <w:sz w:val="20"/>
          <w:szCs w:val="20"/>
          <w:rtl/>
          <w:lang w:eastAsia="en-US"/>
        </w:rPr>
      </w:pPr>
      <w:r>
        <w:rPr>
          <w:rFonts w:cs="Simplified Arabic"/>
          <w:sz w:val="20"/>
          <w:szCs w:val="20"/>
          <w:rtl/>
          <w:lang w:eastAsia="en-US"/>
        </w:rPr>
        <w:t>بريد إلكتروني</w:t>
      </w:r>
      <w:r>
        <w:rPr>
          <w:sz w:val="20"/>
          <w:szCs w:val="20"/>
          <w:rtl/>
          <w:lang w:eastAsia="en-US"/>
        </w:rPr>
        <w:t xml:space="preserve">  : </w:t>
      </w:r>
      <w:hyperlink r:id="rId9" w:history="1">
        <w:r>
          <w:rPr>
            <w:sz w:val="20"/>
            <w:szCs w:val="20"/>
            <w:rtl/>
            <w:lang w:eastAsia="en-US"/>
          </w:rPr>
          <w:t xml:space="preserve">  </w:t>
        </w:r>
        <w:r>
          <w:rPr>
            <w:sz w:val="20"/>
            <w:szCs w:val="20"/>
            <w:lang w:eastAsia="en-US"/>
          </w:rPr>
          <w:t>diwan@pcbs.gov.ps</w:t>
        </w:r>
      </w:hyperlink>
    </w:p>
    <w:p w:rsidR="003C7BB9" w:rsidRDefault="003C7BB9" w:rsidP="003C7BB9">
      <w:pPr>
        <w:rPr>
          <w:sz w:val="20"/>
          <w:szCs w:val="20"/>
          <w:rtl/>
        </w:rPr>
      </w:pPr>
      <w:r>
        <w:rPr>
          <w:rFonts w:cs="Simplified Arabic"/>
          <w:sz w:val="20"/>
          <w:szCs w:val="20"/>
          <w:rtl/>
        </w:rPr>
        <w:t>صفحة إلكترونية</w:t>
      </w:r>
      <w:r>
        <w:rPr>
          <w:sz w:val="20"/>
          <w:szCs w:val="20"/>
          <w:rtl/>
        </w:rPr>
        <w:t>:</w:t>
      </w:r>
      <w:r>
        <w:rPr>
          <w:sz w:val="20"/>
          <w:szCs w:val="20"/>
        </w:rPr>
        <w:t xml:space="preserve"> </w:t>
      </w:r>
      <w:r>
        <w:rPr>
          <w:rFonts w:hint="cs"/>
          <w:sz w:val="20"/>
          <w:szCs w:val="20"/>
          <w:rtl/>
        </w:rPr>
        <w:t xml:space="preserve"> </w:t>
      </w:r>
      <w:hyperlink r:id="rId10" w:history="1">
        <w:r>
          <w:rPr>
            <w:sz w:val="20"/>
            <w:szCs w:val="20"/>
          </w:rPr>
          <w:t>http://www.pcbs.gov.ps</w:t>
        </w:r>
      </w:hyperlink>
    </w:p>
    <w:p w:rsidR="001C5CD4" w:rsidRDefault="001C5CD4" w:rsidP="003C7BB9">
      <w:pPr>
        <w:rPr>
          <w:sz w:val="20"/>
          <w:szCs w:val="20"/>
          <w:rtl/>
        </w:rPr>
      </w:pPr>
    </w:p>
    <w:p w:rsidR="003C7BB9" w:rsidRDefault="003C7BB9" w:rsidP="003C7BB9">
      <w:pPr>
        <w:jc w:val="center"/>
        <w:rPr>
          <w:rFonts w:cs="Simplified Arabic"/>
          <w:b/>
          <w:bCs/>
          <w:sz w:val="28"/>
          <w:szCs w:val="28"/>
          <w:rtl/>
          <w:lang w:eastAsia="en-US"/>
        </w:rPr>
      </w:pPr>
      <w:r>
        <w:rPr>
          <w:rFonts w:cs="Simplified Arabic" w:hint="eastAsia"/>
          <w:b/>
          <w:bCs/>
          <w:sz w:val="28"/>
          <w:szCs w:val="28"/>
          <w:rtl/>
          <w:lang w:eastAsia="en-US"/>
        </w:rPr>
        <w:t>قائمة</w:t>
      </w:r>
      <w:r>
        <w:rPr>
          <w:rFonts w:cs="Simplified Arabic"/>
          <w:b/>
          <w:bCs/>
          <w:sz w:val="28"/>
          <w:szCs w:val="28"/>
          <w:rtl/>
          <w:lang w:eastAsia="en-US"/>
        </w:rPr>
        <w:t xml:space="preserve"> </w:t>
      </w:r>
      <w:r>
        <w:rPr>
          <w:rFonts w:cs="Simplified Arabic" w:hint="eastAsia"/>
          <w:b/>
          <w:bCs/>
          <w:sz w:val="28"/>
          <w:szCs w:val="28"/>
          <w:rtl/>
          <w:lang w:eastAsia="en-US"/>
        </w:rPr>
        <w:t>المحتوي</w:t>
      </w:r>
      <w:r>
        <w:rPr>
          <w:rFonts w:cs="Simplified Arabic" w:hint="cs"/>
          <w:b/>
          <w:bCs/>
          <w:sz w:val="28"/>
          <w:szCs w:val="28"/>
          <w:rtl/>
          <w:lang w:eastAsia="en-US"/>
        </w:rPr>
        <w:t>ـــــ</w:t>
      </w:r>
      <w:r>
        <w:rPr>
          <w:rFonts w:cs="Simplified Arabic" w:hint="eastAsia"/>
          <w:b/>
          <w:bCs/>
          <w:sz w:val="28"/>
          <w:szCs w:val="28"/>
          <w:rtl/>
          <w:lang w:eastAsia="en-US"/>
        </w:rPr>
        <w:t>ات</w:t>
      </w:r>
    </w:p>
    <w:p w:rsidR="003C7BB9"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3C7BB9" w:rsidTr="001925C7">
        <w:trPr>
          <w:trHeight w:val="340"/>
          <w:jc w:val="center"/>
        </w:trPr>
        <w:tc>
          <w:tcPr>
            <w:tcW w:w="7603" w:type="dxa"/>
            <w:tcBorders>
              <w:bottom w:val="nil"/>
            </w:tcBorders>
          </w:tcPr>
          <w:p w:rsidR="003C7BB9" w:rsidRPr="003C7BB9" w:rsidRDefault="003C7BB9" w:rsidP="001925C7">
            <w:pPr>
              <w:rPr>
                <w:rFonts w:cs="Simplified Arabic"/>
                <w:b/>
                <w:bCs/>
                <w:lang w:eastAsia="en-US"/>
              </w:rPr>
            </w:pPr>
            <w:r w:rsidRPr="003C7BB9">
              <w:rPr>
                <w:rFonts w:cs="Simplified Arabic" w:hint="cs"/>
                <w:b/>
                <w:bCs/>
                <w:rtl/>
                <w:lang w:eastAsia="en-US"/>
              </w:rPr>
              <w:t>الموضوع</w:t>
            </w:r>
          </w:p>
        </w:tc>
        <w:tc>
          <w:tcPr>
            <w:tcW w:w="1369" w:type="dxa"/>
            <w:tcBorders>
              <w:bottom w:val="nil"/>
            </w:tcBorders>
          </w:tcPr>
          <w:p w:rsidR="003C7BB9" w:rsidRPr="003C7BB9" w:rsidRDefault="003C7BB9" w:rsidP="001925C7">
            <w:pPr>
              <w:jc w:val="center"/>
              <w:rPr>
                <w:rFonts w:cs="Simplified Arabic"/>
                <w:b/>
                <w:bCs/>
                <w:lang w:eastAsia="en-US"/>
              </w:rPr>
            </w:pPr>
            <w:r w:rsidRPr="003C7BB9">
              <w:rPr>
                <w:rFonts w:cs="Simplified Arabic" w:hint="cs"/>
                <w:b/>
                <w:bCs/>
                <w:rtl/>
                <w:lang w:eastAsia="en-US"/>
              </w:rPr>
              <w:t>الصفحة</w:t>
            </w:r>
          </w:p>
        </w:tc>
      </w:tr>
      <w:tr w:rsidR="003C7BB9" w:rsidRPr="003C7BB9" w:rsidTr="001925C7">
        <w:trPr>
          <w:trHeight w:val="340"/>
          <w:jc w:val="center"/>
        </w:trPr>
        <w:tc>
          <w:tcPr>
            <w:tcW w:w="7603" w:type="dxa"/>
            <w:vAlign w:val="center"/>
          </w:tcPr>
          <w:p w:rsidR="003C7BB9" w:rsidRPr="003C7BB9" w:rsidRDefault="00876264" w:rsidP="001522F9">
            <w:pPr>
              <w:pStyle w:val="Title"/>
              <w:bidi/>
              <w:spacing w:after="0"/>
              <w:jc w:val="both"/>
              <w:rPr>
                <w:rFonts w:hAnsi="Arial"/>
                <w:b w:val="0"/>
                <w:bCs w:val="0"/>
                <w:sz w:val="24"/>
                <w:szCs w:val="24"/>
                <w:lang w:eastAsia="en-GB" w:bidi="ar-SA"/>
              </w:rPr>
            </w:pPr>
            <w:r>
              <w:rPr>
                <w:rFonts w:hAnsi="Arial" w:hint="cs"/>
                <w:b w:val="0"/>
                <w:bCs w:val="0"/>
                <w:sz w:val="24"/>
                <w:szCs w:val="24"/>
                <w:rtl/>
                <w:lang w:val="en-US"/>
              </w:rPr>
              <w:t>النتائج الأساسية</w:t>
            </w:r>
          </w:p>
        </w:tc>
        <w:tc>
          <w:tcPr>
            <w:tcW w:w="1369" w:type="dxa"/>
            <w:vAlign w:val="center"/>
          </w:tcPr>
          <w:p w:rsidR="003C7BB9" w:rsidRPr="003C7BB9" w:rsidRDefault="003C7BB9" w:rsidP="001925C7">
            <w:pPr>
              <w:pStyle w:val="Heading9"/>
              <w:rPr>
                <w:sz w:val="24"/>
                <w:szCs w:val="24"/>
              </w:rPr>
            </w:pPr>
            <w:r w:rsidRPr="003C7BB9">
              <w:rPr>
                <w:sz w:val="24"/>
                <w:szCs w:val="24"/>
                <w:rtl/>
              </w:rPr>
              <w:t>7</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rtl/>
                <w:lang w:eastAsia="en-US"/>
              </w:rPr>
            </w:pPr>
            <w:r w:rsidRPr="003C7BB9">
              <w:rPr>
                <w:rFonts w:cs="Simplified Arabic" w:hint="cs"/>
                <w:rtl/>
                <w:lang w:eastAsia="en-US"/>
              </w:rPr>
              <w:t>المفاهيم والمصطلحات</w:t>
            </w:r>
          </w:p>
        </w:tc>
        <w:tc>
          <w:tcPr>
            <w:tcW w:w="1369" w:type="dxa"/>
            <w:vAlign w:val="center"/>
          </w:tcPr>
          <w:p w:rsidR="003C7BB9" w:rsidRPr="003C7BB9" w:rsidRDefault="003C7BB9" w:rsidP="001925C7">
            <w:pPr>
              <w:jc w:val="center"/>
              <w:rPr>
                <w:rFonts w:cs="Simplified Arabic"/>
                <w:rtl/>
                <w:lang w:eastAsia="en-US"/>
              </w:rPr>
            </w:pPr>
            <w:r w:rsidRPr="003C7BB9">
              <w:rPr>
                <w:rFonts w:cs="Simplified Arabic"/>
                <w:rtl/>
                <w:lang w:eastAsia="en-US"/>
              </w:rPr>
              <w:t>9</w:t>
            </w:r>
          </w:p>
        </w:tc>
      </w:tr>
      <w:tr w:rsidR="003C7BB9" w:rsidRPr="003C7BB9" w:rsidTr="001925C7">
        <w:trPr>
          <w:trHeight w:val="340"/>
          <w:jc w:val="center"/>
        </w:trPr>
        <w:tc>
          <w:tcPr>
            <w:tcW w:w="7603" w:type="dxa"/>
            <w:vAlign w:val="center"/>
          </w:tcPr>
          <w:p w:rsidR="003C7BB9" w:rsidRPr="003C7BB9" w:rsidRDefault="003C7BB9" w:rsidP="001925C7">
            <w:pPr>
              <w:jc w:val="lowKashida"/>
              <w:rPr>
                <w:rFonts w:cs="Simplified Arabic"/>
                <w:lang w:eastAsia="en-US"/>
              </w:rPr>
            </w:pPr>
            <w:r w:rsidRPr="003C7BB9">
              <w:rPr>
                <w:rFonts w:cs="Simplified Arabic" w:hint="cs"/>
                <w:rtl/>
                <w:lang w:eastAsia="en-US"/>
              </w:rPr>
              <w:t>الجداول</w:t>
            </w:r>
          </w:p>
        </w:tc>
        <w:tc>
          <w:tcPr>
            <w:tcW w:w="1369" w:type="dxa"/>
            <w:vAlign w:val="center"/>
          </w:tcPr>
          <w:p w:rsidR="003C7BB9" w:rsidRPr="003C7BB9" w:rsidRDefault="00876264" w:rsidP="001925C7">
            <w:pPr>
              <w:jc w:val="center"/>
              <w:rPr>
                <w:rFonts w:cs="Simplified Arabic"/>
                <w:lang w:eastAsia="en-US"/>
              </w:rPr>
            </w:pPr>
            <w:r>
              <w:rPr>
                <w:rFonts w:cs="Simplified Arabic" w:hint="cs"/>
                <w:rtl/>
                <w:lang w:eastAsia="en-US"/>
              </w:rPr>
              <w:t>13</w:t>
            </w:r>
          </w:p>
        </w:tc>
      </w:tr>
    </w:tbl>
    <w:p w:rsidR="003C7BB9" w:rsidRDefault="003C7BB9" w:rsidP="003C7BB9">
      <w:pPr>
        <w:pStyle w:val="Title"/>
        <w:bidi/>
        <w:rPr>
          <w:rFonts w:ascii="Times New Roman"/>
          <w:sz w:val="28"/>
          <w:szCs w:val="28"/>
          <w:rtl/>
          <w:lang w:val="en-US" w:bidi="ar-SA"/>
        </w:rPr>
      </w:pPr>
    </w:p>
    <w:p w:rsidR="003C7BB9" w:rsidRPr="00276BB5" w:rsidRDefault="003C7BB9" w:rsidP="003C7BB9">
      <w:pPr>
        <w:pStyle w:val="Heading7"/>
        <w:jc w:val="center"/>
        <w:rPr>
          <w:sz w:val="28"/>
          <w:szCs w:val="28"/>
          <w:rtl/>
        </w:rPr>
      </w:pPr>
      <w:r w:rsidRPr="00276BB5">
        <w:rPr>
          <w:sz w:val="28"/>
          <w:szCs w:val="28"/>
          <w:rtl/>
        </w:rPr>
        <w:br w:type="page"/>
      </w:r>
      <w:r w:rsidRPr="00276BB5">
        <w:rPr>
          <w:sz w:val="28"/>
          <w:szCs w:val="28"/>
          <w:rtl/>
        </w:rPr>
        <w:lastRenderedPageBreak/>
        <w:br w:type="page"/>
      </w:r>
      <w:r w:rsidRPr="00276BB5">
        <w:rPr>
          <w:rFonts w:hint="cs"/>
          <w:sz w:val="28"/>
          <w:szCs w:val="28"/>
          <w:rtl/>
        </w:rPr>
        <w:lastRenderedPageBreak/>
        <w:t>تنويه لمستخدمي هذا التقرير</w:t>
      </w:r>
    </w:p>
    <w:p w:rsidR="003C7BB9" w:rsidRPr="00276BB5" w:rsidRDefault="003C7BB9" w:rsidP="003C7BB9">
      <w:pPr>
        <w:tabs>
          <w:tab w:val="left" w:pos="3986"/>
        </w:tabs>
        <w:rPr>
          <w:rtl/>
          <w:lang w:eastAsia="en-US"/>
        </w:rPr>
      </w:pPr>
      <w:r w:rsidRPr="00276BB5">
        <w:rPr>
          <w:rtl/>
          <w:lang w:eastAsia="en-US"/>
        </w:rPr>
        <w:tab/>
      </w:r>
    </w:p>
    <w:p w:rsidR="005A13C6" w:rsidRPr="00F30F2A" w:rsidRDefault="003C7BB9" w:rsidP="00F30F2A">
      <w:pPr>
        <w:pStyle w:val="ListParagraph"/>
        <w:numPr>
          <w:ilvl w:val="0"/>
          <w:numId w:val="3"/>
        </w:numPr>
        <w:jc w:val="both"/>
        <w:rPr>
          <w:rFonts w:cs="Simplified Arabic"/>
          <w:snapToGrid w:val="0"/>
          <w:rtl/>
          <w:lang w:eastAsia="en-US"/>
        </w:rPr>
      </w:pPr>
      <w:r w:rsidRPr="00F30F2A">
        <w:rPr>
          <w:rFonts w:cs="Simplified Arabic" w:hint="cs"/>
          <w:rtl/>
          <w:lang w:eastAsia="en-US"/>
        </w:rPr>
        <w:t xml:space="preserve">بيانات الأسعار الثابتة، </w:t>
      </w:r>
      <w:r w:rsidR="00815517" w:rsidRPr="00F30F2A">
        <w:rPr>
          <w:rFonts w:cs="Simplified Arabic" w:hint="cs"/>
          <w:rtl/>
          <w:lang w:eastAsia="en-US"/>
        </w:rPr>
        <w:t>تعتمد</w:t>
      </w:r>
      <w:r w:rsidRPr="00F30F2A">
        <w:rPr>
          <w:rFonts w:cs="Simplified Arabic" w:hint="cs"/>
          <w:rtl/>
          <w:lang w:eastAsia="en-US"/>
        </w:rPr>
        <w:t xml:space="preserve"> عام </w:t>
      </w:r>
      <w:r w:rsidR="00D01B51" w:rsidRPr="00F30F2A">
        <w:rPr>
          <w:rFonts w:cs="Simplified Arabic" w:hint="cs"/>
          <w:snapToGrid w:val="0"/>
          <w:rtl/>
          <w:lang w:eastAsia="en-US"/>
        </w:rPr>
        <w:t>2004</w:t>
      </w:r>
      <w:r w:rsidRPr="00F30F2A">
        <w:rPr>
          <w:rFonts w:cs="Simplified Arabic" w:hint="cs"/>
          <w:snapToGrid w:val="0"/>
          <w:rtl/>
          <w:lang w:eastAsia="en-US"/>
        </w:rPr>
        <w:t xml:space="preserve"> </w:t>
      </w:r>
      <w:r w:rsidR="00815517" w:rsidRPr="00F30F2A">
        <w:rPr>
          <w:rFonts w:cs="Simplified Arabic" w:hint="cs"/>
          <w:snapToGrid w:val="0"/>
          <w:rtl/>
          <w:lang w:eastAsia="en-US"/>
        </w:rPr>
        <w:t>ك</w:t>
      </w:r>
      <w:r w:rsidR="00F14DEB" w:rsidRPr="00F30F2A">
        <w:rPr>
          <w:rFonts w:cs="Simplified Arabic" w:hint="cs"/>
          <w:snapToGrid w:val="0"/>
          <w:rtl/>
          <w:lang w:eastAsia="en-US"/>
        </w:rPr>
        <w:t xml:space="preserve">سنة </w:t>
      </w:r>
      <w:r w:rsidRPr="00F30F2A">
        <w:rPr>
          <w:rFonts w:cs="Simplified Arabic" w:hint="cs"/>
          <w:snapToGrid w:val="0"/>
          <w:rtl/>
          <w:lang w:eastAsia="en-US"/>
        </w:rPr>
        <w:t>أساس</w:t>
      </w:r>
      <w:r w:rsidR="005A13C6" w:rsidRPr="00F30F2A">
        <w:rPr>
          <w:rFonts w:cs="Simplified Arabic" w:hint="cs"/>
          <w:snapToGrid w:val="0"/>
          <w:rtl/>
          <w:lang w:eastAsia="en-US"/>
        </w:rPr>
        <w:t>.</w:t>
      </w:r>
    </w:p>
    <w:p w:rsidR="003C7BB9" w:rsidRPr="00276BB5" w:rsidRDefault="00817ADF" w:rsidP="00F30F2A">
      <w:pPr>
        <w:tabs>
          <w:tab w:val="left" w:pos="1168"/>
          <w:tab w:val="left" w:pos="1346"/>
        </w:tabs>
        <w:spacing w:line="240" w:lineRule="exact"/>
        <w:rPr>
          <w:rFonts w:cs="Simplified Arabic"/>
          <w:rtl/>
          <w:lang w:eastAsia="en-US"/>
        </w:rPr>
      </w:pPr>
      <w:r>
        <w:rPr>
          <w:rFonts w:cs="Simplified Arabic"/>
          <w:rtl/>
          <w:lang w:eastAsia="en-US"/>
        </w:rPr>
        <w:tab/>
      </w:r>
      <w:r w:rsidR="00F30F2A">
        <w:rPr>
          <w:rFonts w:cs="Simplified Arabic"/>
          <w:rtl/>
          <w:lang w:eastAsia="en-US"/>
        </w:rPr>
        <w:tab/>
      </w:r>
    </w:p>
    <w:p w:rsidR="00F30F2A" w:rsidRDefault="003C7BB9" w:rsidP="00F30F2A">
      <w:pPr>
        <w:pStyle w:val="ListParagraph"/>
        <w:numPr>
          <w:ilvl w:val="0"/>
          <w:numId w:val="3"/>
        </w:numPr>
        <w:jc w:val="both"/>
        <w:rPr>
          <w:rFonts w:cs="Simplified Arabic"/>
          <w:lang w:eastAsia="en-US"/>
        </w:rPr>
      </w:pPr>
      <w:r w:rsidRPr="006D0515">
        <w:rPr>
          <w:rFonts w:cs="Simplified Arabic" w:hint="cs"/>
          <w:rtl/>
          <w:lang w:eastAsia="en-US"/>
        </w:rPr>
        <w:t xml:space="preserve">النتائج المتعلقة بالربع </w:t>
      </w:r>
      <w:r w:rsidR="00B35472" w:rsidRPr="006D0515">
        <w:rPr>
          <w:rFonts w:cs="Simplified Arabic" w:hint="cs"/>
          <w:rtl/>
          <w:lang w:eastAsia="en-US"/>
        </w:rPr>
        <w:t>الثالث</w:t>
      </w:r>
      <w:r w:rsidRPr="006D0515">
        <w:rPr>
          <w:rFonts w:cs="Simplified Arabic" w:hint="cs"/>
          <w:rtl/>
          <w:lang w:eastAsia="en-US"/>
        </w:rPr>
        <w:t xml:space="preserve"> من العام </w:t>
      </w:r>
      <w:r w:rsidR="00311C00" w:rsidRPr="006D0515">
        <w:rPr>
          <w:rFonts w:cs="Simplified Arabic" w:hint="cs"/>
          <w:rtl/>
          <w:lang w:eastAsia="en-US"/>
        </w:rPr>
        <w:t>201</w:t>
      </w:r>
      <w:r w:rsidR="006A21BF" w:rsidRPr="006D0515">
        <w:rPr>
          <w:rFonts w:cs="Simplified Arabic" w:hint="cs"/>
          <w:rtl/>
          <w:lang w:eastAsia="en-US"/>
        </w:rPr>
        <w:t>3</w:t>
      </w:r>
      <w:r w:rsidRPr="006D0515">
        <w:rPr>
          <w:rFonts w:cs="Simplified Arabic" w:hint="cs"/>
          <w:rtl/>
          <w:lang w:eastAsia="en-US"/>
        </w:rPr>
        <w:t xml:space="preserve"> هي بيانات أولية تقديرية، تستند على التقديرات الأولية للمؤشرات المختلفة.  علماً أن النسخة النهائية من الحسابات القومية الربعية تصدر في أعقاب اكتم</w:t>
      </w:r>
      <w:r w:rsidR="003C3032" w:rsidRPr="006D0515">
        <w:rPr>
          <w:rFonts w:cs="Simplified Arabic" w:hint="cs"/>
          <w:rtl/>
          <w:lang w:eastAsia="en-US"/>
        </w:rPr>
        <w:t>ا</w:t>
      </w:r>
      <w:r w:rsidR="00BE63BC">
        <w:rPr>
          <w:rFonts w:cs="Simplified Arabic" w:hint="cs"/>
          <w:rtl/>
          <w:lang w:eastAsia="en-US"/>
        </w:rPr>
        <w:t xml:space="preserve">ل الحصول على المؤشرات المختلفة.  </w:t>
      </w:r>
      <w:r w:rsidR="007632C7">
        <w:rPr>
          <w:rFonts w:cs="Simplified Arabic" w:hint="cs"/>
          <w:rtl/>
          <w:lang w:eastAsia="en-US"/>
        </w:rPr>
        <w:t xml:space="preserve">اضافة الى ذلك فان الارباع المتعلقة بالعام 2012 هي عرضة </w:t>
      </w:r>
      <w:r w:rsidR="00162291">
        <w:rPr>
          <w:rFonts w:cs="Simplified Arabic" w:hint="cs"/>
          <w:rtl/>
          <w:lang w:eastAsia="en-US"/>
        </w:rPr>
        <w:t>ل</w:t>
      </w:r>
      <w:r w:rsidR="007632C7">
        <w:rPr>
          <w:rFonts w:cs="Simplified Arabic" w:hint="cs"/>
          <w:rtl/>
          <w:lang w:eastAsia="en-US"/>
        </w:rPr>
        <w:t xml:space="preserve">لتنقيح والتعديل في </w:t>
      </w:r>
      <w:r w:rsidR="00162291">
        <w:rPr>
          <w:rFonts w:cs="Simplified Arabic" w:hint="cs"/>
          <w:rtl/>
          <w:lang w:eastAsia="en-US"/>
        </w:rPr>
        <w:t>أعقاب</w:t>
      </w:r>
      <w:r w:rsidR="007632C7">
        <w:rPr>
          <w:rFonts w:cs="Simplified Arabic" w:hint="cs"/>
          <w:rtl/>
          <w:lang w:eastAsia="en-US"/>
        </w:rPr>
        <w:t xml:space="preserve"> صدور الحسابات القومية السنوية للعام 2012.</w:t>
      </w:r>
    </w:p>
    <w:p w:rsidR="00F30F2A" w:rsidRPr="00F30F2A" w:rsidRDefault="00F30F2A" w:rsidP="00F30F2A">
      <w:pPr>
        <w:tabs>
          <w:tab w:val="left" w:pos="1168"/>
          <w:tab w:val="left" w:pos="1346"/>
        </w:tabs>
        <w:spacing w:line="240" w:lineRule="exact"/>
        <w:rPr>
          <w:rFonts w:cs="Simplified Arabic"/>
          <w:rtl/>
          <w:lang w:eastAsia="en-US"/>
        </w:rPr>
      </w:pPr>
    </w:p>
    <w:p w:rsidR="00F30F2A" w:rsidRDefault="00F30F2A" w:rsidP="00F30F2A">
      <w:pPr>
        <w:pStyle w:val="ListParagraph"/>
        <w:numPr>
          <w:ilvl w:val="0"/>
          <w:numId w:val="3"/>
        </w:numPr>
        <w:jc w:val="both"/>
        <w:rPr>
          <w:rFonts w:cs="Simplified Arabic"/>
          <w:lang w:eastAsia="en-US"/>
        </w:rPr>
      </w:pPr>
      <w:r w:rsidRPr="00F30F2A">
        <w:rPr>
          <w:rFonts w:cs="Simplified Arabic" w:hint="cs"/>
          <w:rtl/>
          <w:lang w:eastAsia="en-US"/>
        </w:rPr>
        <w:t>إ</w:t>
      </w:r>
      <w:r w:rsidR="003C7BB9" w:rsidRPr="00F30F2A">
        <w:rPr>
          <w:rFonts w:cs="Simplified Arabic" w:hint="cs"/>
          <w:rtl/>
          <w:lang w:eastAsia="en-US"/>
        </w:rPr>
        <w:t xml:space="preserve">ن نسبة البطالة في </w:t>
      </w:r>
      <w:r w:rsidR="008B1BE7" w:rsidRPr="00F30F2A">
        <w:rPr>
          <w:rFonts w:cs="Simplified Arabic" w:hint="cs"/>
          <w:rtl/>
          <w:lang w:eastAsia="en-US"/>
        </w:rPr>
        <w:t>فلسطين</w:t>
      </w:r>
      <w:r w:rsidR="003C7BB9" w:rsidRPr="00F30F2A">
        <w:rPr>
          <w:rFonts w:cs="Simplified Arabic" w:hint="cs"/>
          <w:rtl/>
          <w:lang w:eastAsia="en-US"/>
        </w:rPr>
        <w:t xml:space="preserve"> خلال الربع </w:t>
      </w:r>
      <w:r w:rsidR="00B35472" w:rsidRPr="00F30F2A">
        <w:rPr>
          <w:rFonts w:cs="Simplified Arabic" w:hint="cs"/>
          <w:rtl/>
          <w:lang w:eastAsia="en-US"/>
        </w:rPr>
        <w:t>الثالث</w:t>
      </w:r>
      <w:r w:rsidR="003C7BB9" w:rsidRPr="00F30F2A">
        <w:rPr>
          <w:rFonts w:cs="Simplified Arabic" w:hint="cs"/>
          <w:rtl/>
          <w:lang w:eastAsia="en-US"/>
        </w:rPr>
        <w:t xml:space="preserve"> من عام </w:t>
      </w:r>
      <w:r w:rsidR="00351BB7" w:rsidRPr="00F30F2A">
        <w:rPr>
          <w:rFonts w:cs="Simplified Arabic" w:hint="cs"/>
          <w:rtl/>
          <w:lang w:eastAsia="en-US"/>
        </w:rPr>
        <w:t>201</w:t>
      </w:r>
      <w:r w:rsidR="006A21BF" w:rsidRPr="00F30F2A">
        <w:rPr>
          <w:rFonts w:cs="Simplified Arabic" w:hint="cs"/>
          <w:rtl/>
          <w:lang w:eastAsia="en-US"/>
        </w:rPr>
        <w:t>3</w:t>
      </w:r>
      <w:r w:rsidR="003C7BB9" w:rsidRPr="00F30F2A">
        <w:rPr>
          <w:rFonts w:cs="Simplified Arabic" w:hint="cs"/>
          <w:rtl/>
          <w:lang w:eastAsia="en-US"/>
        </w:rPr>
        <w:t xml:space="preserve"> بلغت </w:t>
      </w:r>
      <w:proofErr w:type="spellStart"/>
      <w:r w:rsidR="008B1BE7" w:rsidRPr="00F30F2A">
        <w:rPr>
          <w:rFonts w:cs="Simplified Arabic" w:hint="cs"/>
          <w:rtl/>
          <w:lang w:eastAsia="en-US"/>
        </w:rPr>
        <w:t>23.7</w:t>
      </w:r>
      <w:r w:rsidR="003C7BB9" w:rsidRPr="00F30F2A">
        <w:rPr>
          <w:rFonts w:cs="Simplified Arabic" w:hint="cs"/>
          <w:rtl/>
          <w:lang w:eastAsia="en-US"/>
        </w:rPr>
        <w:t>%،</w:t>
      </w:r>
      <w:proofErr w:type="spellEnd"/>
      <w:r w:rsidR="003C7BB9" w:rsidRPr="00F30F2A">
        <w:rPr>
          <w:rFonts w:cs="Simplified Arabic" w:hint="cs"/>
          <w:rtl/>
          <w:lang w:eastAsia="en-US"/>
        </w:rPr>
        <w:t xml:space="preserve"> في حين بلغت </w:t>
      </w:r>
      <w:proofErr w:type="spellStart"/>
      <w:r w:rsidR="00782493" w:rsidRPr="00F30F2A">
        <w:rPr>
          <w:rFonts w:cs="Simplified Arabic" w:hint="cs"/>
          <w:rtl/>
          <w:lang w:eastAsia="en-US"/>
        </w:rPr>
        <w:t>20</w:t>
      </w:r>
      <w:r w:rsidR="00D31AD4" w:rsidRPr="00F30F2A">
        <w:rPr>
          <w:rFonts w:cs="Simplified Arabic" w:hint="cs"/>
          <w:rtl/>
          <w:lang w:eastAsia="en-US"/>
        </w:rPr>
        <w:t>.</w:t>
      </w:r>
      <w:r w:rsidR="002A2D2E" w:rsidRPr="00F30F2A">
        <w:rPr>
          <w:rFonts w:cs="Simplified Arabic" w:hint="cs"/>
          <w:rtl/>
          <w:lang w:eastAsia="en-US"/>
        </w:rPr>
        <w:t>6</w:t>
      </w:r>
      <w:r w:rsidR="003C7BB9" w:rsidRPr="00F30F2A">
        <w:rPr>
          <w:rFonts w:cs="Simplified Arabic" w:hint="cs"/>
          <w:rtl/>
          <w:lang w:eastAsia="en-US"/>
        </w:rPr>
        <w:t>%</w:t>
      </w:r>
      <w:proofErr w:type="spellEnd"/>
      <w:r w:rsidR="003C7BB9" w:rsidRPr="00F30F2A">
        <w:rPr>
          <w:rFonts w:cs="Simplified Arabic" w:hint="cs"/>
          <w:rtl/>
          <w:lang w:eastAsia="en-US"/>
        </w:rPr>
        <w:t xml:space="preserve"> في الربع </w:t>
      </w:r>
      <w:r w:rsidR="00782493" w:rsidRPr="00F30F2A">
        <w:rPr>
          <w:rFonts w:cs="Simplified Arabic" w:hint="cs"/>
          <w:rtl/>
          <w:lang w:eastAsia="en-US"/>
        </w:rPr>
        <w:t>الثاني</w:t>
      </w:r>
      <w:r w:rsidR="003C7BB9" w:rsidRPr="00F30F2A">
        <w:rPr>
          <w:rFonts w:cs="Simplified Arabic" w:hint="cs"/>
          <w:rtl/>
          <w:lang w:eastAsia="en-US"/>
        </w:rPr>
        <w:t xml:space="preserve"> </w:t>
      </w:r>
      <w:r w:rsidR="00D31AD4" w:rsidRPr="00F30F2A">
        <w:rPr>
          <w:rFonts w:cs="Simplified Arabic" w:hint="cs"/>
          <w:rtl/>
          <w:lang w:eastAsia="en-US"/>
        </w:rPr>
        <w:t>201</w:t>
      </w:r>
      <w:r w:rsidR="006A21BF" w:rsidRPr="00F30F2A">
        <w:rPr>
          <w:rFonts w:cs="Simplified Arabic" w:hint="cs"/>
          <w:rtl/>
          <w:lang w:eastAsia="en-US"/>
        </w:rPr>
        <w:t>3</w:t>
      </w:r>
      <w:r w:rsidR="008A5B87" w:rsidRPr="00F30F2A">
        <w:rPr>
          <w:rFonts w:cs="Simplified Arabic" w:hint="cs"/>
          <w:rtl/>
          <w:lang w:eastAsia="en-US"/>
        </w:rPr>
        <w:t xml:space="preserve"> </w:t>
      </w:r>
      <w:proofErr w:type="spellStart"/>
      <w:r w:rsidR="008A5B87" w:rsidRPr="00F30F2A">
        <w:rPr>
          <w:rFonts w:cs="Simplified Arabic" w:hint="cs"/>
          <w:rtl/>
          <w:lang w:eastAsia="en-US"/>
        </w:rPr>
        <w:t>و</w:t>
      </w:r>
      <w:r w:rsidR="00782493" w:rsidRPr="00F30F2A">
        <w:rPr>
          <w:rFonts w:cs="Simplified Arabic" w:hint="cs"/>
          <w:rtl/>
          <w:lang w:eastAsia="en-US"/>
        </w:rPr>
        <w:t>2</w:t>
      </w:r>
      <w:r w:rsidR="002A2D2E" w:rsidRPr="00F30F2A">
        <w:rPr>
          <w:rFonts w:cs="Simplified Arabic" w:hint="cs"/>
          <w:rtl/>
          <w:lang w:eastAsia="en-US"/>
        </w:rPr>
        <w:t>4</w:t>
      </w:r>
      <w:r w:rsidR="00782493" w:rsidRPr="00F30F2A">
        <w:rPr>
          <w:rFonts w:cs="Simplified Arabic" w:hint="cs"/>
          <w:rtl/>
          <w:lang w:eastAsia="en-US"/>
        </w:rPr>
        <w:t>.</w:t>
      </w:r>
      <w:r w:rsidR="002A2D2E" w:rsidRPr="00F30F2A">
        <w:rPr>
          <w:rFonts w:cs="Simplified Arabic" w:hint="cs"/>
          <w:rtl/>
          <w:lang w:eastAsia="en-US"/>
        </w:rPr>
        <w:t>3</w:t>
      </w:r>
      <w:r w:rsidR="003C7BB9" w:rsidRPr="00F30F2A">
        <w:rPr>
          <w:rFonts w:cs="Simplified Arabic" w:hint="cs"/>
          <w:rtl/>
          <w:lang w:eastAsia="en-US"/>
        </w:rPr>
        <w:t>%</w:t>
      </w:r>
      <w:proofErr w:type="spellEnd"/>
      <w:r w:rsidR="003C7BB9" w:rsidRPr="00F30F2A">
        <w:rPr>
          <w:rFonts w:cs="Simplified Arabic" w:hint="cs"/>
          <w:rtl/>
          <w:lang w:eastAsia="en-US"/>
        </w:rPr>
        <w:t xml:space="preserve"> في الربع </w:t>
      </w:r>
      <w:r w:rsidR="00782493" w:rsidRPr="00F30F2A">
        <w:rPr>
          <w:rFonts w:cs="Simplified Arabic" w:hint="cs"/>
          <w:rtl/>
          <w:lang w:eastAsia="en-US"/>
        </w:rPr>
        <w:t>الثالث</w:t>
      </w:r>
      <w:r w:rsidR="003C7BB9" w:rsidRPr="00F30F2A">
        <w:rPr>
          <w:rFonts w:cs="Simplified Arabic" w:hint="cs"/>
          <w:rtl/>
          <w:lang w:eastAsia="en-US"/>
        </w:rPr>
        <w:t xml:space="preserve"> </w:t>
      </w:r>
      <w:r w:rsidR="00D84AF8" w:rsidRPr="00F30F2A">
        <w:rPr>
          <w:rFonts w:cs="Simplified Arabic" w:hint="cs"/>
          <w:rtl/>
          <w:lang w:eastAsia="en-US"/>
        </w:rPr>
        <w:t>201</w:t>
      </w:r>
      <w:r w:rsidR="006A21BF" w:rsidRPr="00F30F2A">
        <w:rPr>
          <w:rFonts w:cs="Simplified Arabic" w:hint="cs"/>
          <w:rtl/>
          <w:lang w:eastAsia="en-US"/>
        </w:rPr>
        <w:t>2</w:t>
      </w:r>
      <w:r w:rsidR="003C7BB9" w:rsidRPr="00F30F2A">
        <w:rPr>
          <w:rFonts w:cs="Simplified Arabic" w:hint="cs"/>
          <w:rtl/>
          <w:lang w:eastAsia="en-US"/>
        </w:rPr>
        <w:t>.  مع الأخذ بعين الاعتبار أن نسب</w:t>
      </w:r>
      <w:r w:rsidR="003C7BB9" w:rsidRPr="00F30F2A">
        <w:rPr>
          <w:rFonts w:cs="Simplified Arabic" w:hint="eastAsia"/>
          <w:rtl/>
          <w:lang w:eastAsia="en-US"/>
        </w:rPr>
        <w:t>ة</w:t>
      </w:r>
      <w:r w:rsidR="003C7BB9" w:rsidRPr="00F30F2A">
        <w:rPr>
          <w:rFonts w:cs="Simplified Arabic" w:hint="cs"/>
          <w:rtl/>
          <w:lang w:eastAsia="en-US"/>
        </w:rPr>
        <w:t xml:space="preserve"> البطالة لعام </w:t>
      </w:r>
      <w:r w:rsidR="00734538" w:rsidRPr="00F30F2A">
        <w:rPr>
          <w:rFonts w:cs="Simplified Arabic" w:hint="cs"/>
          <w:rtl/>
          <w:lang w:eastAsia="en-US"/>
        </w:rPr>
        <w:t>201</w:t>
      </w:r>
      <w:r w:rsidR="006A21BF" w:rsidRPr="00F30F2A">
        <w:rPr>
          <w:rFonts w:cs="Simplified Arabic" w:hint="cs"/>
          <w:rtl/>
          <w:lang w:eastAsia="en-US"/>
        </w:rPr>
        <w:t>2</w:t>
      </w:r>
      <w:r w:rsidR="00734538" w:rsidRPr="00F30F2A">
        <w:rPr>
          <w:rFonts w:cs="Simplified Arabic" w:hint="cs"/>
          <w:rtl/>
          <w:lang w:eastAsia="en-US"/>
        </w:rPr>
        <w:t xml:space="preserve"> بلغت </w:t>
      </w:r>
      <w:proofErr w:type="spellStart"/>
      <w:r w:rsidR="002A2D2E" w:rsidRPr="00F30F2A">
        <w:rPr>
          <w:rFonts w:cs="Simplified Arabic" w:hint="cs"/>
          <w:rtl/>
          <w:lang w:eastAsia="en-US"/>
        </w:rPr>
        <w:t>23.0</w:t>
      </w:r>
      <w:r w:rsidR="00D5443B" w:rsidRPr="00F30F2A">
        <w:rPr>
          <w:rFonts w:cs="Simplified Arabic" w:hint="cs"/>
          <w:rtl/>
          <w:lang w:eastAsia="en-US"/>
        </w:rPr>
        <w:t>%،</w:t>
      </w:r>
      <w:proofErr w:type="spellEnd"/>
      <w:r w:rsidR="00734538" w:rsidRPr="00F30F2A">
        <w:rPr>
          <w:rFonts w:cs="Simplified Arabic" w:hint="cs"/>
          <w:rtl/>
          <w:lang w:eastAsia="en-US"/>
        </w:rPr>
        <w:t xml:space="preserve"> ولعام </w:t>
      </w:r>
      <w:r w:rsidR="003C7BB9" w:rsidRPr="00F30F2A">
        <w:rPr>
          <w:rFonts w:cs="Simplified Arabic" w:hint="cs"/>
          <w:rtl/>
          <w:lang w:eastAsia="en-US"/>
        </w:rPr>
        <w:t>201</w:t>
      </w:r>
      <w:r w:rsidR="006A21BF" w:rsidRPr="00F30F2A">
        <w:rPr>
          <w:rFonts w:cs="Simplified Arabic" w:hint="cs"/>
          <w:rtl/>
          <w:lang w:eastAsia="en-US"/>
        </w:rPr>
        <w:t>1</w:t>
      </w:r>
      <w:r w:rsidR="003C7BB9" w:rsidRPr="00F30F2A">
        <w:rPr>
          <w:rFonts w:cs="Simplified Arabic" w:hint="cs"/>
          <w:rtl/>
          <w:lang w:eastAsia="en-US"/>
        </w:rPr>
        <w:t xml:space="preserve"> بلغت </w:t>
      </w:r>
      <w:proofErr w:type="spellStart"/>
      <w:r w:rsidR="002A2D2E" w:rsidRPr="00F30F2A">
        <w:rPr>
          <w:rFonts w:cs="Simplified Arabic" w:hint="cs"/>
          <w:rtl/>
          <w:lang w:eastAsia="en-US"/>
        </w:rPr>
        <w:t>20.9</w:t>
      </w:r>
      <w:r w:rsidR="003C7BB9" w:rsidRPr="00F30F2A">
        <w:rPr>
          <w:rFonts w:cs="Simplified Arabic" w:hint="cs"/>
          <w:rtl/>
          <w:lang w:eastAsia="en-US"/>
        </w:rPr>
        <w:t>%</w:t>
      </w:r>
      <w:proofErr w:type="spellEnd"/>
      <w:r w:rsidR="003C7BB9" w:rsidRPr="00F30F2A">
        <w:rPr>
          <w:rFonts w:cs="Simplified Arabic" w:hint="cs"/>
          <w:rtl/>
          <w:lang w:eastAsia="en-US"/>
        </w:rPr>
        <w:t xml:space="preserve"> ولعام 20</w:t>
      </w:r>
      <w:r w:rsidR="006A21BF" w:rsidRPr="00F30F2A">
        <w:rPr>
          <w:rFonts w:cs="Simplified Arabic" w:hint="cs"/>
          <w:rtl/>
          <w:lang w:eastAsia="en-US"/>
        </w:rPr>
        <w:t>10</w:t>
      </w:r>
      <w:r w:rsidR="003C7BB9" w:rsidRPr="00F30F2A">
        <w:rPr>
          <w:rFonts w:cs="Simplified Arabic" w:hint="cs"/>
          <w:rtl/>
          <w:lang w:eastAsia="en-US"/>
        </w:rPr>
        <w:t xml:space="preserve"> بلغت </w:t>
      </w:r>
      <w:proofErr w:type="spellStart"/>
      <w:r w:rsidR="002A2D2E" w:rsidRPr="00F30F2A">
        <w:rPr>
          <w:rFonts w:cs="Simplified Arabic" w:hint="cs"/>
          <w:rtl/>
          <w:lang w:eastAsia="en-US"/>
        </w:rPr>
        <w:t>23.7</w:t>
      </w:r>
      <w:r w:rsidR="003C7BB9" w:rsidRPr="00F30F2A">
        <w:rPr>
          <w:rFonts w:cs="Simplified Arabic" w:hint="cs"/>
          <w:rtl/>
          <w:lang w:eastAsia="en-US"/>
        </w:rPr>
        <w:t>%</w:t>
      </w:r>
      <w:proofErr w:type="spellEnd"/>
      <w:r w:rsidR="003C7BB9" w:rsidRPr="00F30F2A">
        <w:rPr>
          <w:rFonts w:cs="Simplified Arabic" w:hint="cs"/>
          <w:rtl/>
          <w:lang w:eastAsia="en-US"/>
        </w:rPr>
        <w:t xml:space="preserve"> ولعام 200</w:t>
      </w:r>
      <w:r w:rsidR="006A21BF" w:rsidRPr="00F30F2A">
        <w:rPr>
          <w:rFonts w:cs="Simplified Arabic" w:hint="cs"/>
          <w:rtl/>
          <w:lang w:eastAsia="en-US"/>
        </w:rPr>
        <w:t>9</w:t>
      </w:r>
      <w:r w:rsidR="003C7BB9" w:rsidRPr="00F30F2A">
        <w:rPr>
          <w:rFonts w:cs="Simplified Arabic" w:hint="cs"/>
          <w:rtl/>
          <w:lang w:eastAsia="en-US"/>
        </w:rPr>
        <w:t xml:space="preserve"> بلغت </w:t>
      </w:r>
      <w:proofErr w:type="spellStart"/>
      <w:r w:rsidR="002A2D2E" w:rsidRPr="00F30F2A">
        <w:rPr>
          <w:rFonts w:cs="Simplified Arabic" w:hint="cs"/>
          <w:rtl/>
          <w:lang w:eastAsia="en-US"/>
        </w:rPr>
        <w:t>24.5</w:t>
      </w:r>
      <w:r w:rsidR="00213D96" w:rsidRPr="00F30F2A">
        <w:rPr>
          <w:rFonts w:cs="Simplified Arabic" w:hint="cs"/>
          <w:rtl/>
          <w:lang w:eastAsia="en-US"/>
        </w:rPr>
        <w:t>%،</w:t>
      </w:r>
      <w:proofErr w:type="spellEnd"/>
      <w:r w:rsidR="00213D96" w:rsidRPr="00F30F2A">
        <w:rPr>
          <w:rFonts w:cs="Simplified Arabic" w:hint="cs"/>
          <w:rtl/>
          <w:lang w:eastAsia="en-US"/>
        </w:rPr>
        <w:t xml:space="preserve"> ولعام 2008 بلغت </w:t>
      </w:r>
      <w:proofErr w:type="spellStart"/>
      <w:r w:rsidR="00213D96" w:rsidRPr="00F30F2A">
        <w:rPr>
          <w:rFonts w:cs="Simplified Arabic" w:hint="cs"/>
          <w:rtl/>
          <w:lang w:eastAsia="en-US"/>
        </w:rPr>
        <w:t>26.6%.</w:t>
      </w:r>
      <w:proofErr w:type="spellEnd"/>
      <w:r>
        <w:rPr>
          <w:rFonts w:cs="Simplified Arabic" w:hint="cs"/>
          <w:rtl/>
          <w:lang w:eastAsia="en-US"/>
        </w:rPr>
        <w:t xml:space="preserve">  </w:t>
      </w:r>
      <w:r w:rsidR="003C7BB9" w:rsidRPr="00F30F2A">
        <w:rPr>
          <w:rFonts w:cs="Simplified Arabic" w:hint="cs"/>
          <w:rtl/>
          <w:lang w:eastAsia="en-US"/>
        </w:rPr>
        <w:t xml:space="preserve">كما وأن نسبة البطالة في الضفة الغربية خلال الربع </w:t>
      </w:r>
      <w:r w:rsidR="00AD18B5" w:rsidRPr="00F30F2A">
        <w:rPr>
          <w:rFonts w:cs="Simplified Arabic" w:hint="cs"/>
          <w:rtl/>
          <w:lang w:eastAsia="en-US"/>
        </w:rPr>
        <w:t>الثالث</w:t>
      </w:r>
      <w:r w:rsidR="003C7BB9" w:rsidRPr="00F30F2A">
        <w:rPr>
          <w:rFonts w:cs="Simplified Arabic" w:hint="cs"/>
          <w:rtl/>
          <w:lang w:eastAsia="en-US"/>
        </w:rPr>
        <w:t xml:space="preserve"> من عام </w:t>
      </w:r>
      <w:r w:rsidR="001B7B60" w:rsidRPr="00F30F2A">
        <w:rPr>
          <w:rFonts w:cs="Simplified Arabic" w:hint="cs"/>
          <w:rtl/>
          <w:lang w:eastAsia="en-US"/>
        </w:rPr>
        <w:t>201</w:t>
      </w:r>
      <w:r w:rsidR="006A21BF" w:rsidRPr="00F30F2A">
        <w:rPr>
          <w:rFonts w:cs="Simplified Arabic" w:hint="cs"/>
          <w:rtl/>
          <w:lang w:eastAsia="en-US"/>
        </w:rPr>
        <w:t>3</w:t>
      </w:r>
      <w:r w:rsidR="003C7BB9" w:rsidRPr="00F30F2A">
        <w:rPr>
          <w:rFonts w:cs="Simplified Arabic" w:hint="cs"/>
          <w:rtl/>
          <w:lang w:eastAsia="en-US"/>
        </w:rPr>
        <w:t xml:space="preserve"> بلغت </w:t>
      </w:r>
      <w:proofErr w:type="spellStart"/>
      <w:r w:rsidR="00006D26" w:rsidRPr="00F30F2A">
        <w:rPr>
          <w:rFonts w:cs="Simplified Arabic" w:hint="cs"/>
          <w:rtl/>
          <w:lang w:eastAsia="en-US"/>
        </w:rPr>
        <w:t>19.1</w:t>
      </w:r>
      <w:r w:rsidR="003C7BB9" w:rsidRPr="00F30F2A">
        <w:rPr>
          <w:rFonts w:cs="Simplified Arabic" w:hint="cs"/>
          <w:rtl/>
          <w:lang w:eastAsia="en-US"/>
        </w:rPr>
        <w:t>%،</w:t>
      </w:r>
      <w:proofErr w:type="spellEnd"/>
      <w:r w:rsidR="003C7BB9" w:rsidRPr="00F30F2A">
        <w:rPr>
          <w:rFonts w:cs="Simplified Arabic" w:hint="cs"/>
          <w:rtl/>
          <w:lang w:eastAsia="en-US"/>
        </w:rPr>
        <w:t xml:space="preserve"> في حين بلغت </w:t>
      </w:r>
      <w:proofErr w:type="spellStart"/>
      <w:r w:rsidR="00006D26" w:rsidRPr="00F30F2A">
        <w:rPr>
          <w:rFonts w:cs="Simplified Arabic" w:hint="cs"/>
          <w:rtl/>
          <w:lang w:eastAsia="en-US"/>
        </w:rPr>
        <w:t>16.8</w:t>
      </w:r>
      <w:r w:rsidR="003C7BB9" w:rsidRPr="00F30F2A">
        <w:rPr>
          <w:rFonts w:cs="Simplified Arabic" w:hint="cs"/>
          <w:rtl/>
          <w:lang w:eastAsia="en-US"/>
        </w:rPr>
        <w:t>%</w:t>
      </w:r>
      <w:proofErr w:type="spellEnd"/>
      <w:r w:rsidR="003C7BB9" w:rsidRPr="00F30F2A">
        <w:rPr>
          <w:rFonts w:cs="Simplified Arabic" w:hint="cs"/>
          <w:rtl/>
          <w:lang w:eastAsia="en-US"/>
        </w:rPr>
        <w:t xml:space="preserve"> في الربع </w:t>
      </w:r>
      <w:r w:rsidR="00A432BF" w:rsidRPr="00F30F2A">
        <w:rPr>
          <w:rFonts w:cs="Simplified Arabic" w:hint="cs"/>
          <w:rtl/>
          <w:lang w:eastAsia="en-US"/>
        </w:rPr>
        <w:t>الثاني</w:t>
      </w:r>
      <w:r w:rsidR="008A5B87" w:rsidRPr="00F30F2A">
        <w:rPr>
          <w:rFonts w:cs="Simplified Arabic" w:hint="cs"/>
          <w:rtl/>
          <w:lang w:eastAsia="en-US"/>
        </w:rPr>
        <w:t xml:space="preserve"> 201</w:t>
      </w:r>
      <w:r w:rsidR="006A21BF" w:rsidRPr="00F30F2A">
        <w:rPr>
          <w:rFonts w:cs="Simplified Arabic" w:hint="cs"/>
          <w:rtl/>
          <w:lang w:eastAsia="en-US"/>
        </w:rPr>
        <w:t>3</w:t>
      </w:r>
      <w:r w:rsidR="003C7BB9" w:rsidRPr="00F30F2A">
        <w:rPr>
          <w:rFonts w:cs="Simplified Arabic" w:hint="cs"/>
          <w:rtl/>
          <w:lang w:eastAsia="en-US"/>
        </w:rPr>
        <w:t xml:space="preserve"> </w:t>
      </w:r>
      <w:proofErr w:type="spellStart"/>
      <w:r w:rsidR="004535DE" w:rsidRPr="00F30F2A">
        <w:rPr>
          <w:rFonts w:cs="Simplified Arabic" w:hint="cs"/>
          <w:rtl/>
          <w:lang w:eastAsia="en-US"/>
        </w:rPr>
        <w:t>و</w:t>
      </w:r>
      <w:r w:rsidR="00006D26" w:rsidRPr="00F30F2A">
        <w:rPr>
          <w:rFonts w:cs="Simplified Arabic" w:hint="cs"/>
          <w:rtl/>
          <w:lang w:eastAsia="en-US"/>
        </w:rPr>
        <w:t>20</w:t>
      </w:r>
      <w:r w:rsidR="001B7B60" w:rsidRPr="00F30F2A">
        <w:rPr>
          <w:rFonts w:cs="Simplified Arabic" w:hint="cs"/>
          <w:rtl/>
          <w:lang w:eastAsia="en-US"/>
        </w:rPr>
        <w:t>.</w:t>
      </w:r>
      <w:r w:rsidR="00006D26" w:rsidRPr="00F30F2A">
        <w:rPr>
          <w:rFonts w:cs="Simplified Arabic" w:hint="cs"/>
          <w:rtl/>
          <w:lang w:eastAsia="en-US"/>
        </w:rPr>
        <w:t>4</w:t>
      </w:r>
      <w:r w:rsidR="003C7BB9" w:rsidRPr="00F30F2A">
        <w:rPr>
          <w:rFonts w:cs="Simplified Arabic" w:hint="cs"/>
          <w:rtl/>
          <w:lang w:eastAsia="en-US"/>
        </w:rPr>
        <w:t>%</w:t>
      </w:r>
      <w:proofErr w:type="spellEnd"/>
      <w:r w:rsidR="003C7BB9" w:rsidRPr="00F30F2A">
        <w:rPr>
          <w:rFonts w:cs="Simplified Arabic" w:hint="cs"/>
          <w:rtl/>
          <w:lang w:eastAsia="en-US"/>
        </w:rPr>
        <w:t xml:space="preserve"> في الربع </w:t>
      </w:r>
      <w:r w:rsidR="00A432BF" w:rsidRPr="00F30F2A">
        <w:rPr>
          <w:rFonts w:cs="Simplified Arabic" w:hint="cs"/>
          <w:rtl/>
          <w:lang w:eastAsia="en-US"/>
        </w:rPr>
        <w:t>الثالث</w:t>
      </w:r>
      <w:r w:rsidR="003C7BB9" w:rsidRPr="00F30F2A">
        <w:rPr>
          <w:rFonts w:cs="Simplified Arabic" w:hint="cs"/>
          <w:rtl/>
          <w:lang w:eastAsia="en-US"/>
        </w:rPr>
        <w:t xml:space="preserve"> </w:t>
      </w:r>
      <w:r w:rsidR="001B7B60" w:rsidRPr="00F30F2A">
        <w:rPr>
          <w:rFonts w:cs="Simplified Arabic" w:hint="cs"/>
          <w:rtl/>
          <w:lang w:eastAsia="en-US"/>
        </w:rPr>
        <w:t>201</w:t>
      </w:r>
      <w:r w:rsidR="006A21BF" w:rsidRPr="00F30F2A">
        <w:rPr>
          <w:rFonts w:cs="Simplified Arabic" w:hint="cs"/>
          <w:rtl/>
          <w:lang w:eastAsia="en-US"/>
        </w:rPr>
        <w:t>2</w:t>
      </w:r>
      <w:r w:rsidR="003C7BB9" w:rsidRPr="00F30F2A">
        <w:rPr>
          <w:rFonts w:cs="Simplified Arabic" w:hint="cs"/>
          <w:rtl/>
          <w:lang w:eastAsia="en-US"/>
        </w:rPr>
        <w:t xml:space="preserve">، كما أن نسبة البطالة في قطاع غزة خلال الربع </w:t>
      </w:r>
      <w:r w:rsidR="00A432BF" w:rsidRPr="00F30F2A">
        <w:rPr>
          <w:rFonts w:cs="Simplified Arabic" w:hint="cs"/>
          <w:rtl/>
          <w:lang w:eastAsia="en-US"/>
        </w:rPr>
        <w:t>الثالث</w:t>
      </w:r>
      <w:r w:rsidR="003C7BB9" w:rsidRPr="00F30F2A">
        <w:rPr>
          <w:rFonts w:cs="Simplified Arabic" w:hint="cs"/>
          <w:rtl/>
          <w:lang w:eastAsia="en-US"/>
        </w:rPr>
        <w:t xml:space="preserve"> من عام </w:t>
      </w:r>
      <w:r w:rsidR="00F12B82" w:rsidRPr="00F30F2A">
        <w:rPr>
          <w:rFonts w:cs="Simplified Arabic" w:hint="cs"/>
          <w:rtl/>
          <w:lang w:eastAsia="en-US"/>
        </w:rPr>
        <w:t>201</w:t>
      </w:r>
      <w:r w:rsidR="006A21BF" w:rsidRPr="00F30F2A">
        <w:rPr>
          <w:rFonts w:cs="Simplified Arabic" w:hint="cs"/>
          <w:rtl/>
          <w:lang w:eastAsia="en-US"/>
        </w:rPr>
        <w:t>3</w:t>
      </w:r>
      <w:r w:rsidR="003C7BB9" w:rsidRPr="00F30F2A">
        <w:rPr>
          <w:rFonts w:cs="Simplified Arabic" w:hint="cs"/>
          <w:rtl/>
          <w:lang w:eastAsia="en-US"/>
        </w:rPr>
        <w:t xml:space="preserve"> بلغت </w:t>
      </w:r>
      <w:proofErr w:type="spellStart"/>
      <w:r w:rsidR="00006D26" w:rsidRPr="00F30F2A">
        <w:rPr>
          <w:rFonts w:cs="Simplified Arabic" w:hint="cs"/>
          <w:rtl/>
          <w:lang w:eastAsia="en-US"/>
        </w:rPr>
        <w:t>32.5</w:t>
      </w:r>
      <w:r w:rsidR="003C7BB9" w:rsidRPr="00F30F2A">
        <w:rPr>
          <w:rFonts w:cs="Simplified Arabic" w:hint="cs"/>
          <w:rtl/>
          <w:lang w:eastAsia="en-US"/>
        </w:rPr>
        <w:t>%،</w:t>
      </w:r>
      <w:proofErr w:type="spellEnd"/>
      <w:r w:rsidR="003C7BB9" w:rsidRPr="00F30F2A">
        <w:rPr>
          <w:rFonts w:cs="Simplified Arabic" w:hint="cs"/>
          <w:rtl/>
          <w:lang w:eastAsia="en-US"/>
        </w:rPr>
        <w:t xml:space="preserve"> في حين وصلت </w:t>
      </w:r>
      <w:proofErr w:type="spellStart"/>
      <w:r w:rsidR="00006D26" w:rsidRPr="00F30F2A">
        <w:rPr>
          <w:rFonts w:cs="Simplified Arabic" w:hint="cs"/>
          <w:rtl/>
          <w:lang w:eastAsia="en-US"/>
        </w:rPr>
        <w:t>27.9</w:t>
      </w:r>
      <w:r w:rsidR="003C7BB9" w:rsidRPr="00F30F2A">
        <w:rPr>
          <w:rFonts w:cs="Simplified Arabic" w:hint="cs"/>
          <w:rtl/>
          <w:lang w:eastAsia="en-US"/>
        </w:rPr>
        <w:t>%</w:t>
      </w:r>
      <w:proofErr w:type="spellEnd"/>
      <w:r w:rsidR="003C7BB9" w:rsidRPr="00F30F2A">
        <w:rPr>
          <w:rFonts w:cs="Simplified Arabic" w:hint="cs"/>
          <w:rtl/>
          <w:lang w:eastAsia="en-US"/>
        </w:rPr>
        <w:t xml:space="preserve"> في الربع </w:t>
      </w:r>
      <w:r w:rsidR="00A432BF" w:rsidRPr="00F30F2A">
        <w:rPr>
          <w:rFonts w:cs="Simplified Arabic" w:hint="cs"/>
          <w:rtl/>
          <w:lang w:eastAsia="en-US"/>
        </w:rPr>
        <w:t>الثاني</w:t>
      </w:r>
      <w:r w:rsidR="003C7BB9" w:rsidRPr="00F30F2A">
        <w:rPr>
          <w:rFonts w:cs="Simplified Arabic" w:hint="cs"/>
          <w:rtl/>
          <w:lang w:eastAsia="en-US"/>
        </w:rPr>
        <w:t xml:space="preserve"> </w:t>
      </w:r>
      <w:proofErr w:type="spellStart"/>
      <w:r w:rsidR="00C532FB" w:rsidRPr="00F30F2A">
        <w:rPr>
          <w:rFonts w:cs="Simplified Arabic" w:hint="cs"/>
          <w:rtl/>
          <w:lang w:eastAsia="en-US"/>
        </w:rPr>
        <w:t>201</w:t>
      </w:r>
      <w:r w:rsidR="006A21BF" w:rsidRPr="00F30F2A">
        <w:rPr>
          <w:rFonts w:cs="Simplified Arabic" w:hint="cs"/>
          <w:rtl/>
          <w:lang w:eastAsia="en-US"/>
        </w:rPr>
        <w:t>3</w:t>
      </w:r>
      <w:r w:rsidR="00A0231C" w:rsidRPr="00F30F2A">
        <w:rPr>
          <w:rFonts w:cs="Simplified Arabic" w:hint="cs"/>
          <w:rtl/>
          <w:lang w:eastAsia="en-US"/>
        </w:rPr>
        <w:t>،</w:t>
      </w:r>
      <w:proofErr w:type="spellEnd"/>
      <w:r w:rsidR="00A0231C" w:rsidRPr="00F30F2A">
        <w:rPr>
          <w:rFonts w:cs="Simplified Arabic" w:hint="cs"/>
          <w:rtl/>
          <w:lang w:eastAsia="en-US"/>
        </w:rPr>
        <w:t xml:space="preserve"> </w:t>
      </w:r>
      <w:proofErr w:type="spellStart"/>
      <w:r w:rsidR="00A0231C" w:rsidRPr="00F30F2A">
        <w:rPr>
          <w:rFonts w:cs="Simplified Arabic" w:hint="cs"/>
          <w:rtl/>
          <w:lang w:eastAsia="en-US"/>
        </w:rPr>
        <w:t>و</w:t>
      </w:r>
      <w:r w:rsidR="00006D26" w:rsidRPr="00F30F2A">
        <w:rPr>
          <w:rFonts w:cs="Simplified Arabic" w:hint="cs"/>
          <w:rtl/>
          <w:lang w:eastAsia="en-US"/>
        </w:rPr>
        <w:t>31.9</w:t>
      </w:r>
      <w:r w:rsidR="003C7BB9" w:rsidRPr="00F30F2A">
        <w:rPr>
          <w:rFonts w:cs="Simplified Arabic" w:hint="cs"/>
          <w:rtl/>
          <w:lang w:eastAsia="en-US"/>
        </w:rPr>
        <w:t>%</w:t>
      </w:r>
      <w:proofErr w:type="spellEnd"/>
      <w:r w:rsidR="003C7BB9" w:rsidRPr="00F30F2A">
        <w:rPr>
          <w:rFonts w:cs="Simplified Arabic" w:hint="cs"/>
          <w:rtl/>
          <w:lang w:eastAsia="en-US"/>
        </w:rPr>
        <w:t xml:space="preserve"> في الربع </w:t>
      </w:r>
      <w:r w:rsidR="0008102C" w:rsidRPr="00F30F2A">
        <w:rPr>
          <w:rFonts w:cs="Simplified Arabic" w:hint="cs"/>
          <w:rtl/>
          <w:lang w:eastAsia="en-US"/>
        </w:rPr>
        <w:t>الثالث</w:t>
      </w:r>
      <w:r w:rsidR="003C7BB9" w:rsidRPr="00F30F2A">
        <w:rPr>
          <w:rFonts w:cs="Simplified Arabic" w:hint="cs"/>
          <w:rtl/>
          <w:lang w:eastAsia="en-US"/>
        </w:rPr>
        <w:t xml:space="preserve"> </w:t>
      </w:r>
      <w:r w:rsidR="00F12B82" w:rsidRPr="00F30F2A">
        <w:rPr>
          <w:rFonts w:cs="Simplified Arabic" w:hint="cs"/>
          <w:rtl/>
          <w:lang w:eastAsia="en-US"/>
        </w:rPr>
        <w:t>201</w:t>
      </w:r>
      <w:r w:rsidR="006A21BF" w:rsidRPr="00F30F2A">
        <w:rPr>
          <w:rFonts w:cs="Simplified Arabic" w:hint="cs"/>
          <w:rtl/>
          <w:lang w:eastAsia="en-US"/>
        </w:rPr>
        <w:t>2</w:t>
      </w:r>
      <w:r w:rsidR="003C7BB9" w:rsidRPr="00F30F2A">
        <w:rPr>
          <w:rFonts w:cs="Simplified Arabic" w:hint="cs"/>
          <w:rtl/>
          <w:lang w:eastAsia="en-US"/>
        </w:rPr>
        <w:t>.</w:t>
      </w:r>
    </w:p>
    <w:p w:rsidR="00F30F2A" w:rsidRPr="00F30F2A" w:rsidRDefault="00F30F2A" w:rsidP="00F30F2A">
      <w:pPr>
        <w:tabs>
          <w:tab w:val="left" w:pos="1168"/>
          <w:tab w:val="left" w:pos="1346"/>
        </w:tabs>
        <w:spacing w:line="240" w:lineRule="exact"/>
        <w:rPr>
          <w:rFonts w:cs="Simplified Arabic"/>
          <w:rtl/>
        </w:rPr>
      </w:pPr>
    </w:p>
    <w:p w:rsidR="00F30F2A" w:rsidRDefault="003C7BB9" w:rsidP="00F30F2A">
      <w:pPr>
        <w:pStyle w:val="ListParagraph"/>
        <w:numPr>
          <w:ilvl w:val="0"/>
          <w:numId w:val="3"/>
        </w:numPr>
        <w:jc w:val="both"/>
        <w:rPr>
          <w:rFonts w:cs="Simplified Arabic"/>
          <w:lang w:eastAsia="en-US"/>
        </w:rPr>
      </w:pPr>
      <w:r w:rsidRPr="00F30F2A">
        <w:rPr>
          <w:rFonts w:cs="Simplified Arabic" w:hint="cs"/>
          <w:rtl/>
        </w:rPr>
        <w:t xml:space="preserve">البيانات الخاصة بالحكومة فيما يتعلق بالتعليم،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المتحدة، كما تجدر الإشارة إلى </w:t>
      </w:r>
      <w:r w:rsidR="005435EC" w:rsidRPr="00F30F2A">
        <w:rPr>
          <w:rFonts w:cs="Simplified Arabic" w:hint="cs"/>
          <w:rtl/>
        </w:rPr>
        <w:t>أنه</w:t>
      </w:r>
      <w:r w:rsidRPr="00F30F2A">
        <w:rPr>
          <w:rFonts w:cs="Simplified Arabic" w:hint="cs"/>
          <w:rtl/>
        </w:rPr>
        <w:t xml:space="preserve"> يتم الحصول على بيانات الرواتب من واقع الموازنة العامة لتقدير أنشطة الحكومة.</w:t>
      </w:r>
    </w:p>
    <w:p w:rsidR="00F30F2A" w:rsidRPr="00F30F2A" w:rsidRDefault="00F30F2A" w:rsidP="00F30F2A">
      <w:pPr>
        <w:tabs>
          <w:tab w:val="left" w:pos="1168"/>
          <w:tab w:val="left" w:pos="1346"/>
        </w:tabs>
        <w:spacing w:line="240" w:lineRule="exact"/>
        <w:rPr>
          <w:rFonts w:cs="Simplified Arabic"/>
          <w:rtl/>
        </w:rPr>
      </w:pPr>
    </w:p>
    <w:p w:rsidR="003C7BB9" w:rsidRPr="00F30F2A" w:rsidRDefault="003C7BB9" w:rsidP="00F30F2A">
      <w:pPr>
        <w:pStyle w:val="ListParagraph"/>
        <w:numPr>
          <w:ilvl w:val="0"/>
          <w:numId w:val="3"/>
        </w:numPr>
        <w:jc w:val="both"/>
        <w:rPr>
          <w:rFonts w:cs="Simplified Arabic"/>
          <w:rtl/>
          <w:lang w:eastAsia="en-US"/>
        </w:rPr>
      </w:pPr>
      <w:r w:rsidRPr="00F30F2A">
        <w:rPr>
          <w:rFonts w:cs="Simplified Arabic" w:hint="cs"/>
          <w:rtl/>
        </w:rPr>
        <w:t>تم اعتماد نسخة منقحة من بيانات النفقات من الموازنة العامة والتي تستند إلى تصنيفات محدثة اعتماداً على تحديثات التصنيف الدولي لدليل إحصاءات مالية الحكومة 2001.</w:t>
      </w:r>
    </w:p>
    <w:p w:rsidR="003C7BB9" w:rsidRDefault="003C7BB9" w:rsidP="003C7BB9">
      <w:pPr>
        <w:jc w:val="both"/>
        <w:rPr>
          <w:rFonts w:cs="Simplified Arabic"/>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pStyle w:val="Heading3"/>
        <w:rPr>
          <w:sz w:val="28"/>
          <w:szCs w:val="28"/>
          <w:rtl/>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rPr>
          <w:rtl/>
          <w:lang w:eastAsia="en-US"/>
        </w:rPr>
      </w:pPr>
    </w:p>
    <w:p w:rsidR="003C7BB9" w:rsidRDefault="003C7BB9" w:rsidP="003C7BB9">
      <w:pPr>
        <w:pStyle w:val="Heading3"/>
        <w:rPr>
          <w:sz w:val="28"/>
          <w:szCs w:val="28"/>
          <w:rtl/>
        </w:rPr>
        <w:sectPr w:rsidR="003C7BB9" w:rsidSect="009708B0">
          <w:headerReference w:type="default" r:id="rId11"/>
          <w:footerReference w:type="even" r:id="rId12"/>
          <w:footerReference w:type="default" r:id="rId13"/>
          <w:pgSz w:w="11907" w:h="16840" w:code="9"/>
          <w:pgMar w:top="1418" w:right="1418" w:bottom="1418" w:left="1418" w:header="709" w:footer="709" w:gutter="0"/>
          <w:pgNumType w:start="5"/>
          <w:cols w:space="720"/>
          <w:titlePg/>
          <w:bidi/>
          <w:rtlGutter/>
          <w:docGrid w:linePitch="326"/>
        </w:sectPr>
      </w:pPr>
    </w:p>
    <w:p w:rsidR="005078DC" w:rsidRDefault="009E72FB" w:rsidP="003C7BB9">
      <w:pPr>
        <w:pStyle w:val="Heading3"/>
        <w:rPr>
          <w:sz w:val="28"/>
          <w:szCs w:val="28"/>
          <w:rtl/>
        </w:rPr>
      </w:pPr>
      <w:r>
        <w:rPr>
          <w:rFonts w:hint="cs"/>
          <w:sz w:val="28"/>
          <w:szCs w:val="28"/>
          <w:rtl/>
        </w:rPr>
        <w:lastRenderedPageBreak/>
        <w:t>النتائج الأساسية</w:t>
      </w:r>
    </w:p>
    <w:p w:rsidR="009E72FB" w:rsidRPr="009E72FB" w:rsidRDefault="009E72FB" w:rsidP="009E72FB">
      <w:pPr>
        <w:rPr>
          <w:rtl/>
          <w:lang w:eastAsia="en-US"/>
        </w:rPr>
      </w:pPr>
    </w:p>
    <w:p w:rsidR="003C7BB9" w:rsidRDefault="00CB43E0" w:rsidP="005E2718">
      <w:pPr>
        <w:pStyle w:val="BodyText"/>
        <w:jc w:val="center"/>
        <w:rPr>
          <w:b/>
          <w:bCs/>
          <w:sz w:val="24"/>
          <w:szCs w:val="24"/>
          <w:rtl/>
        </w:rPr>
      </w:pPr>
      <w:r>
        <w:rPr>
          <w:rFonts w:hint="cs"/>
          <w:b/>
          <w:bCs/>
          <w:sz w:val="24"/>
          <w:szCs w:val="24"/>
          <w:rtl/>
        </w:rPr>
        <w:t>تراجع</w:t>
      </w:r>
      <w:r w:rsidR="003C7BB9" w:rsidRPr="00446746">
        <w:rPr>
          <w:rFonts w:hint="cs"/>
          <w:b/>
          <w:bCs/>
          <w:sz w:val="24"/>
          <w:szCs w:val="24"/>
          <w:rtl/>
        </w:rPr>
        <w:t xml:space="preserve"> الناتج المحلي الإجمالي </w:t>
      </w:r>
      <w:r w:rsidR="0009612C">
        <w:rPr>
          <w:rFonts w:hint="cs"/>
          <w:b/>
          <w:bCs/>
          <w:sz w:val="24"/>
          <w:szCs w:val="24"/>
          <w:rtl/>
        </w:rPr>
        <w:t xml:space="preserve">بالأسعار الثابتة </w:t>
      </w:r>
      <w:r w:rsidR="003C7BB9" w:rsidRPr="00446746">
        <w:rPr>
          <w:rFonts w:hint="cs"/>
          <w:b/>
          <w:bCs/>
          <w:sz w:val="24"/>
          <w:szCs w:val="24"/>
          <w:rtl/>
        </w:rPr>
        <w:t xml:space="preserve">في </w:t>
      </w:r>
      <w:r w:rsidR="005E2718">
        <w:rPr>
          <w:rFonts w:hint="cs"/>
          <w:b/>
          <w:bCs/>
          <w:sz w:val="24"/>
          <w:szCs w:val="24"/>
          <w:rtl/>
        </w:rPr>
        <w:t>فلسطين</w:t>
      </w:r>
      <w:r w:rsidR="00520479">
        <w:rPr>
          <w:rFonts w:hint="cs"/>
          <w:b/>
          <w:bCs/>
          <w:sz w:val="24"/>
          <w:szCs w:val="24"/>
          <w:rtl/>
        </w:rPr>
        <w:t>*</w:t>
      </w:r>
      <w:r w:rsidR="003C7BB9">
        <w:rPr>
          <w:rFonts w:hint="cs"/>
          <w:b/>
          <w:bCs/>
          <w:sz w:val="24"/>
          <w:szCs w:val="24"/>
          <w:rtl/>
        </w:rPr>
        <w:t xml:space="preserve"> </w:t>
      </w:r>
      <w:r w:rsidR="003C7BB9" w:rsidRPr="00446746">
        <w:rPr>
          <w:rFonts w:hint="cs"/>
          <w:b/>
          <w:bCs/>
          <w:sz w:val="24"/>
          <w:szCs w:val="24"/>
          <w:rtl/>
        </w:rPr>
        <w:t xml:space="preserve">خلال الربع </w:t>
      </w:r>
      <w:r w:rsidR="00704DE8">
        <w:rPr>
          <w:rFonts w:hint="cs"/>
          <w:b/>
          <w:bCs/>
          <w:sz w:val="24"/>
          <w:szCs w:val="24"/>
          <w:rtl/>
        </w:rPr>
        <w:t>الثالث</w:t>
      </w:r>
      <w:r w:rsidR="003C7BB9" w:rsidRPr="00446746">
        <w:rPr>
          <w:rFonts w:hint="cs"/>
          <w:b/>
          <w:bCs/>
          <w:sz w:val="24"/>
          <w:szCs w:val="24"/>
          <w:rtl/>
        </w:rPr>
        <w:t xml:space="preserve"> </w:t>
      </w:r>
      <w:r w:rsidR="00AB4D17">
        <w:rPr>
          <w:rFonts w:hint="cs"/>
          <w:b/>
          <w:bCs/>
          <w:sz w:val="24"/>
          <w:szCs w:val="24"/>
          <w:rtl/>
        </w:rPr>
        <w:t>201</w:t>
      </w:r>
      <w:r w:rsidR="005E2718">
        <w:rPr>
          <w:rFonts w:hint="cs"/>
          <w:b/>
          <w:bCs/>
          <w:sz w:val="24"/>
          <w:szCs w:val="24"/>
          <w:rtl/>
        </w:rPr>
        <w:t>3</w:t>
      </w:r>
      <w:r w:rsidR="003C7BB9" w:rsidRPr="00446746">
        <w:rPr>
          <w:rFonts w:hint="cs"/>
          <w:b/>
          <w:bCs/>
          <w:sz w:val="24"/>
          <w:szCs w:val="24"/>
          <w:rtl/>
        </w:rPr>
        <w:t xml:space="preserve"> </w:t>
      </w:r>
      <w:r w:rsidR="008D59A5">
        <w:rPr>
          <w:rFonts w:hint="cs"/>
          <w:b/>
          <w:bCs/>
          <w:sz w:val="24"/>
          <w:szCs w:val="24"/>
          <w:rtl/>
        </w:rPr>
        <w:t>بعد الارتفاع الذي شهده</w:t>
      </w:r>
      <w:r w:rsidR="008B1BA5">
        <w:rPr>
          <w:rFonts w:hint="cs"/>
          <w:b/>
          <w:bCs/>
          <w:sz w:val="24"/>
          <w:szCs w:val="24"/>
          <w:rtl/>
        </w:rPr>
        <w:t xml:space="preserve"> </w:t>
      </w:r>
      <w:r w:rsidR="008D59A5">
        <w:rPr>
          <w:rFonts w:hint="cs"/>
          <w:b/>
          <w:bCs/>
          <w:sz w:val="24"/>
          <w:szCs w:val="24"/>
          <w:rtl/>
        </w:rPr>
        <w:t>خلال</w:t>
      </w:r>
      <w:r w:rsidR="008B1BA5">
        <w:rPr>
          <w:rFonts w:hint="cs"/>
          <w:b/>
          <w:bCs/>
          <w:sz w:val="24"/>
          <w:szCs w:val="24"/>
          <w:rtl/>
        </w:rPr>
        <w:t xml:space="preserve"> الربع </w:t>
      </w:r>
      <w:r w:rsidR="008D59A5">
        <w:rPr>
          <w:rFonts w:hint="cs"/>
          <w:b/>
          <w:bCs/>
          <w:sz w:val="24"/>
          <w:szCs w:val="24"/>
          <w:rtl/>
        </w:rPr>
        <w:t>الثاني</w:t>
      </w:r>
      <w:r w:rsidR="008B1BA5">
        <w:rPr>
          <w:rFonts w:hint="cs"/>
          <w:b/>
          <w:bCs/>
          <w:sz w:val="24"/>
          <w:szCs w:val="24"/>
          <w:rtl/>
        </w:rPr>
        <w:t xml:space="preserve"> 201</w:t>
      </w:r>
      <w:r w:rsidR="005E2718">
        <w:rPr>
          <w:rFonts w:hint="cs"/>
          <w:b/>
          <w:bCs/>
          <w:sz w:val="24"/>
          <w:szCs w:val="24"/>
          <w:rtl/>
        </w:rPr>
        <w:t>3</w:t>
      </w:r>
    </w:p>
    <w:p w:rsidR="00B52A3C" w:rsidRPr="009D3400" w:rsidRDefault="00B52A3C" w:rsidP="00FC523C">
      <w:pPr>
        <w:pStyle w:val="BodyText"/>
        <w:jc w:val="both"/>
        <w:rPr>
          <w:sz w:val="24"/>
          <w:szCs w:val="24"/>
          <w:rtl/>
        </w:rPr>
      </w:pPr>
      <w:r w:rsidRPr="009D3400">
        <w:rPr>
          <w:rFonts w:hint="cs"/>
          <w:sz w:val="24"/>
          <w:szCs w:val="24"/>
          <w:rtl/>
        </w:rPr>
        <w:t xml:space="preserve">أشارت التقديرات الأولية بالأسعار الثابتة إلى </w:t>
      </w:r>
      <w:r w:rsidR="00FC523C">
        <w:rPr>
          <w:rFonts w:hint="cs"/>
          <w:sz w:val="24"/>
          <w:szCs w:val="24"/>
          <w:rtl/>
        </w:rPr>
        <w:t>انخفاض</w:t>
      </w:r>
      <w:r w:rsidRPr="009D3400">
        <w:rPr>
          <w:rFonts w:hint="cs"/>
          <w:sz w:val="24"/>
          <w:szCs w:val="24"/>
          <w:rtl/>
        </w:rPr>
        <w:t xml:space="preserve"> الناتج المحلي الإجمالي لفلسطين</w:t>
      </w:r>
      <w:r w:rsidRPr="009D3400">
        <w:rPr>
          <w:rStyle w:val="FootnoteReference"/>
          <w:sz w:val="24"/>
          <w:szCs w:val="24"/>
          <w:rtl/>
        </w:rPr>
        <w:footnoteReference w:customMarkFollows="1" w:id="1"/>
        <w:sym w:font="Symbol" w:char="F02A"/>
      </w:r>
      <w:r w:rsidRPr="009D3400">
        <w:rPr>
          <w:rFonts w:hint="cs"/>
          <w:sz w:val="24"/>
          <w:szCs w:val="24"/>
          <w:rtl/>
        </w:rPr>
        <w:t xml:space="preserve"> خلال الربع </w:t>
      </w:r>
      <w:r w:rsidR="00A94F55">
        <w:rPr>
          <w:rFonts w:hint="cs"/>
          <w:sz w:val="24"/>
          <w:szCs w:val="24"/>
          <w:rtl/>
        </w:rPr>
        <w:t>الثالث</w:t>
      </w:r>
      <w:r w:rsidRPr="009D3400">
        <w:rPr>
          <w:rFonts w:hint="cs"/>
          <w:sz w:val="24"/>
          <w:szCs w:val="24"/>
          <w:rtl/>
        </w:rPr>
        <w:t xml:space="preserve"> من عام 2013 بنسبة</w:t>
      </w:r>
      <w:r w:rsidRPr="009D3400">
        <w:rPr>
          <w:rFonts w:cs="Times New Roman" w:hint="cs"/>
          <w:sz w:val="24"/>
          <w:szCs w:val="24"/>
          <w:rtl/>
        </w:rPr>
        <w:t xml:space="preserve"> </w:t>
      </w:r>
      <w:proofErr w:type="spellStart"/>
      <w:r w:rsidR="005D0061">
        <w:rPr>
          <w:rFonts w:cs="Times New Roman" w:hint="cs"/>
          <w:sz w:val="24"/>
          <w:szCs w:val="24"/>
          <w:rtl/>
        </w:rPr>
        <w:t>1.3</w:t>
      </w:r>
      <w:r w:rsidRPr="009D3400">
        <w:rPr>
          <w:rFonts w:cs="Times New Roman" w:hint="cs"/>
          <w:sz w:val="24"/>
          <w:szCs w:val="24"/>
          <w:rtl/>
        </w:rPr>
        <w:t>%</w:t>
      </w:r>
      <w:proofErr w:type="spellEnd"/>
      <w:r w:rsidRPr="009D3400">
        <w:rPr>
          <w:rFonts w:hint="cs"/>
          <w:sz w:val="24"/>
          <w:szCs w:val="24"/>
          <w:rtl/>
        </w:rPr>
        <w:t xml:space="preserve"> بالمقارنة مع الربع </w:t>
      </w:r>
      <w:r w:rsidR="005D0061">
        <w:rPr>
          <w:rFonts w:hint="cs"/>
          <w:sz w:val="24"/>
          <w:szCs w:val="24"/>
          <w:rtl/>
        </w:rPr>
        <w:t>الثاني</w:t>
      </w:r>
      <w:r w:rsidRPr="009D3400">
        <w:rPr>
          <w:rFonts w:hint="cs"/>
          <w:sz w:val="24"/>
          <w:szCs w:val="24"/>
          <w:rtl/>
        </w:rPr>
        <w:t xml:space="preserve"> من العام </w:t>
      </w:r>
      <w:proofErr w:type="spellStart"/>
      <w:r w:rsidR="005D0061">
        <w:rPr>
          <w:rFonts w:hint="cs"/>
          <w:sz w:val="24"/>
          <w:szCs w:val="24"/>
          <w:rtl/>
        </w:rPr>
        <w:t>2013</w:t>
      </w:r>
      <w:r w:rsidRPr="009D3400">
        <w:rPr>
          <w:rFonts w:hint="cs"/>
          <w:sz w:val="24"/>
          <w:szCs w:val="24"/>
          <w:rtl/>
        </w:rPr>
        <w:t>،</w:t>
      </w:r>
      <w:proofErr w:type="spellEnd"/>
      <w:r>
        <w:rPr>
          <w:rFonts w:hint="cs"/>
          <w:sz w:val="24"/>
          <w:szCs w:val="24"/>
          <w:rtl/>
        </w:rPr>
        <w:t xml:space="preserve"> </w:t>
      </w:r>
      <w:r w:rsidR="00CC3D5E">
        <w:rPr>
          <w:rFonts w:hint="cs"/>
          <w:sz w:val="24"/>
          <w:szCs w:val="24"/>
          <w:rtl/>
        </w:rPr>
        <w:t xml:space="preserve">في المقابل </w:t>
      </w:r>
      <w:r w:rsidRPr="009D3400">
        <w:rPr>
          <w:rFonts w:hint="cs"/>
          <w:sz w:val="24"/>
          <w:szCs w:val="24"/>
          <w:rtl/>
        </w:rPr>
        <w:t xml:space="preserve">سجل </w:t>
      </w:r>
      <w:r w:rsidR="005D0061">
        <w:rPr>
          <w:rFonts w:hint="cs"/>
          <w:sz w:val="24"/>
          <w:szCs w:val="24"/>
          <w:rtl/>
        </w:rPr>
        <w:t xml:space="preserve">ارتفاعاً نسبته </w:t>
      </w:r>
      <w:proofErr w:type="spellStart"/>
      <w:r w:rsidR="005D0061">
        <w:rPr>
          <w:rFonts w:hint="cs"/>
          <w:sz w:val="24"/>
          <w:szCs w:val="24"/>
          <w:rtl/>
        </w:rPr>
        <w:t>2.6%</w:t>
      </w:r>
      <w:proofErr w:type="spellEnd"/>
      <w:r w:rsidR="005D0061">
        <w:rPr>
          <w:rFonts w:hint="cs"/>
          <w:sz w:val="24"/>
          <w:szCs w:val="24"/>
          <w:rtl/>
        </w:rPr>
        <w:t xml:space="preserve"> </w:t>
      </w:r>
      <w:r w:rsidR="005D0061" w:rsidRPr="009D3400">
        <w:rPr>
          <w:rFonts w:hint="cs"/>
          <w:sz w:val="24"/>
          <w:szCs w:val="24"/>
          <w:rtl/>
        </w:rPr>
        <w:t xml:space="preserve">بالمقارنة مع الربع </w:t>
      </w:r>
      <w:r w:rsidR="005D0061">
        <w:rPr>
          <w:rFonts w:hint="cs"/>
          <w:sz w:val="24"/>
          <w:szCs w:val="24"/>
          <w:rtl/>
        </w:rPr>
        <w:t>الثالث</w:t>
      </w:r>
      <w:r w:rsidR="005D0061" w:rsidRPr="009D3400">
        <w:rPr>
          <w:rFonts w:hint="cs"/>
          <w:sz w:val="24"/>
          <w:szCs w:val="24"/>
          <w:rtl/>
        </w:rPr>
        <w:t xml:space="preserve"> من العام </w:t>
      </w:r>
      <w:r w:rsidR="00FC523C">
        <w:rPr>
          <w:rFonts w:hint="cs"/>
          <w:sz w:val="24"/>
          <w:szCs w:val="24"/>
          <w:rtl/>
        </w:rPr>
        <w:t>2012</w:t>
      </w:r>
      <w:r w:rsidRPr="009D3400">
        <w:rPr>
          <w:rFonts w:hint="cs"/>
          <w:sz w:val="24"/>
          <w:szCs w:val="24"/>
          <w:rtl/>
        </w:rPr>
        <w:t xml:space="preserve"> </w:t>
      </w:r>
      <w:r w:rsidR="005D0061">
        <w:rPr>
          <w:rFonts w:hint="cs"/>
          <w:sz w:val="24"/>
          <w:szCs w:val="24"/>
          <w:rtl/>
        </w:rPr>
        <w:t xml:space="preserve">بواقع </w:t>
      </w:r>
      <w:proofErr w:type="spellStart"/>
      <w:r w:rsidR="005D0061">
        <w:rPr>
          <w:rFonts w:hint="cs"/>
          <w:sz w:val="24"/>
          <w:szCs w:val="24"/>
          <w:rtl/>
        </w:rPr>
        <w:t>2.5%</w:t>
      </w:r>
      <w:proofErr w:type="spellEnd"/>
      <w:r w:rsidR="005D0061">
        <w:rPr>
          <w:rFonts w:hint="cs"/>
          <w:sz w:val="24"/>
          <w:szCs w:val="24"/>
          <w:rtl/>
        </w:rPr>
        <w:t xml:space="preserve"> في الضفة </w:t>
      </w:r>
      <w:proofErr w:type="spellStart"/>
      <w:r w:rsidR="005D0061">
        <w:rPr>
          <w:rFonts w:hint="cs"/>
          <w:sz w:val="24"/>
          <w:szCs w:val="24"/>
          <w:rtl/>
        </w:rPr>
        <w:t>الغربية*</w:t>
      </w:r>
      <w:proofErr w:type="spellEnd"/>
      <w:r w:rsidR="005D0061">
        <w:rPr>
          <w:rFonts w:hint="cs"/>
          <w:sz w:val="24"/>
          <w:szCs w:val="24"/>
          <w:rtl/>
        </w:rPr>
        <w:t xml:space="preserve"> و </w:t>
      </w:r>
      <w:proofErr w:type="spellStart"/>
      <w:r w:rsidR="005D0061">
        <w:rPr>
          <w:rFonts w:hint="cs"/>
          <w:sz w:val="24"/>
          <w:szCs w:val="24"/>
          <w:rtl/>
        </w:rPr>
        <w:t>2.8%</w:t>
      </w:r>
      <w:proofErr w:type="spellEnd"/>
      <w:r w:rsidR="005D0061">
        <w:rPr>
          <w:rFonts w:hint="cs"/>
          <w:sz w:val="24"/>
          <w:szCs w:val="24"/>
          <w:rtl/>
        </w:rPr>
        <w:t xml:space="preserve"> في قطاع غزة</w:t>
      </w:r>
      <w:r w:rsidR="005D0061" w:rsidRPr="009D3400">
        <w:rPr>
          <w:rFonts w:hint="cs"/>
          <w:sz w:val="24"/>
          <w:szCs w:val="24"/>
          <w:rtl/>
        </w:rPr>
        <w:t xml:space="preserve"> </w:t>
      </w:r>
      <w:r w:rsidRPr="009D3400">
        <w:rPr>
          <w:rFonts w:hint="cs"/>
          <w:sz w:val="24"/>
          <w:szCs w:val="24"/>
          <w:rtl/>
        </w:rPr>
        <w:t xml:space="preserve">بالأسعار </w:t>
      </w:r>
      <w:proofErr w:type="spellStart"/>
      <w:r w:rsidRPr="009D3400">
        <w:rPr>
          <w:rFonts w:hint="cs"/>
          <w:sz w:val="24"/>
          <w:szCs w:val="24"/>
          <w:rtl/>
        </w:rPr>
        <w:t>الثابتة،</w:t>
      </w:r>
      <w:proofErr w:type="spellEnd"/>
      <w:r w:rsidRPr="009D3400">
        <w:rPr>
          <w:rFonts w:hint="cs"/>
          <w:sz w:val="24"/>
          <w:szCs w:val="24"/>
          <w:rtl/>
        </w:rPr>
        <w:t xml:space="preserve"> علماً أن سنة الأساس </w:t>
      </w:r>
      <w:r w:rsidRPr="009D3400">
        <w:rPr>
          <w:rFonts w:cs="Times New Roman" w:hint="cs"/>
          <w:sz w:val="24"/>
          <w:szCs w:val="24"/>
          <w:rtl/>
        </w:rPr>
        <w:t>2004</w:t>
      </w:r>
      <w:r>
        <w:rPr>
          <w:rFonts w:hint="cs"/>
          <w:sz w:val="24"/>
          <w:szCs w:val="24"/>
          <w:rtl/>
        </w:rPr>
        <w:t xml:space="preserve">.  </w:t>
      </w:r>
      <w:r w:rsidRPr="009D3400">
        <w:rPr>
          <w:rFonts w:hint="cs"/>
          <w:sz w:val="24"/>
          <w:szCs w:val="24"/>
          <w:rtl/>
        </w:rPr>
        <w:t xml:space="preserve">حيث بلغت قيمة الناتج المحلي الإجمالي خلال الربع </w:t>
      </w:r>
      <w:r w:rsidR="00003EB0">
        <w:rPr>
          <w:rFonts w:hint="cs"/>
          <w:sz w:val="24"/>
          <w:szCs w:val="24"/>
          <w:rtl/>
        </w:rPr>
        <w:t>الثالث</w:t>
      </w:r>
      <w:r w:rsidRPr="009D3400">
        <w:rPr>
          <w:rFonts w:hint="cs"/>
          <w:sz w:val="24"/>
          <w:szCs w:val="24"/>
          <w:rtl/>
        </w:rPr>
        <w:t xml:space="preserve"> من العام 2013 بالأسعار الثابتة في الضفة </w:t>
      </w:r>
      <w:proofErr w:type="spellStart"/>
      <w:r w:rsidRPr="009D3400">
        <w:rPr>
          <w:rFonts w:hint="cs"/>
          <w:sz w:val="24"/>
          <w:szCs w:val="24"/>
          <w:rtl/>
        </w:rPr>
        <w:t>الغربية*</w:t>
      </w:r>
      <w:proofErr w:type="spellEnd"/>
      <w:r w:rsidRPr="009D3400">
        <w:rPr>
          <w:rFonts w:hint="cs"/>
          <w:sz w:val="24"/>
          <w:szCs w:val="24"/>
          <w:rtl/>
        </w:rPr>
        <w:t xml:space="preserve"> حوالي 1,288 مليون دولار </w:t>
      </w:r>
      <w:proofErr w:type="spellStart"/>
      <w:r w:rsidRPr="009D3400">
        <w:rPr>
          <w:rFonts w:hint="cs"/>
          <w:sz w:val="24"/>
          <w:szCs w:val="24"/>
          <w:rtl/>
        </w:rPr>
        <w:t>أمريكي،</w:t>
      </w:r>
      <w:proofErr w:type="spellEnd"/>
      <w:r w:rsidRPr="009D3400">
        <w:rPr>
          <w:rFonts w:hint="cs"/>
          <w:sz w:val="24"/>
          <w:szCs w:val="24"/>
          <w:rtl/>
        </w:rPr>
        <w:t xml:space="preserve"> وفي قطاع غزة ما يقارب </w:t>
      </w:r>
      <w:r w:rsidR="007C1F6A">
        <w:rPr>
          <w:rFonts w:hint="cs"/>
          <w:sz w:val="24"/>
          <w:szCs w:val="24"/>
          <w:rtl/>
        </w:rPr>
        <w:t>465</w:t>
      </w:r>
      <w:r w:rsidRPr="009D3400">
        <w:rPr>
          <w:rFonts w:hint="cs"/>
          <w:sz w:val="24"/>
          <w:szCs w:val="24"/>
          <w:rtl/>
        </w:rPr>
        <w:t xml:space="preserve"> مليون دولار أمريكي.</w:t>
      </w:r>
    </w:p>
    <w:p w:rsidR="000735E0" w:rsidRPr="00C27B90" w:rsidRDefault="000735E0" w:rsidP="000735E0">
      <w:pPr>
        <w:pStyle w:val="BodyText"/>
        <w:jc w:val="both"/>
        <w:rPr>
          <w:sz w:val="24"/>
          <w:szCs w:val="24"/>
          <w:rtl/>
        </w:rPr>
      </w:pPr>
    </w:p>
    <w:p w:rsidR="001C61E4" w:rsidRPr="00C27B90" w:rsidRDefault="001C61E4" w:rsidP="001C61E4">
      <w:pPr>
        <w:pStyle w:val="BodyText"/>
        <w:jc w:val="both"/>
        <w:rPr>
          <w:b/>
          <w:bCs/>
          <w:sz w:val="24"/>
          <w:szCs w:val="24"/>
          <w:rtl/>
        </w:rPr>
      </w:pPr>
      <w:r w:rsidRPr="00C27B90">
        <w:rPr>
          <w:rFonts w:hint="cs"/>
          <w:b/>
          <w:bCs/>
          <w:sz w:val="24"/>
          <w:szCs w:val="24"/>
          <w:rtl/>
        </w:rPr>
        <w:t xml:space="preserve">نصيب الفرد من الناتج المحلي الإجمالي </w:t>
      </w:r>
    </w:p>
    <w:p w:rsidR="00B52A3C" w:rsidRPr="00C27B90" w:rsidRDefault="00B52A3C" w:rsidP="0051074E">
      <w:pPr>
        <w:pStyle w:val="BodyText"/>
        <w:jc w:val="both"/>
        <w:rPr>
          <w:sz w:val="24"/>
          <w:szCs w:val="24"/>
          <w:rtl/>
        </w:rPr>
      </w:pPr>
      <w:r w:rsidRPr="00C27B90">
        <w:rPr>
          <w:rFonts w:hint="cs"/>
          <w:sz w:val="24"/>
          <w:szCs w:val="24"/>
          <w:rtl/>
        </w:rPr>
        <w:t xml:space="preserve">بلغ نصيب الفرد من الناتج المحلي الإجمالي في </w:t>
      </w:r>
      <w:proofErr w:type="spellStart"/>
      <w:r>
        <w:rPr>
          <w:rFonts w:hint="cs"/>
          <w:sz w:val="24"/>
          <w:szCs w:val="24"/>
          <w:rtl/>
        </w:rPr>
        <w:t>فلسطين*</w:t>
      </w:r>
      <w:proofErr w:type="spellEnd"/>
      <w:r>
        <w:rPr>
          <w:rFonts w:hint="cs"/>
          <w:sz w:val="24"/>
          <w:szCs w:val="24"/>
          <w:rtl/>
        </w:rPr>
        <w:t xml:space="preserve"> بالأسعار الثابتة حوالي </w:t>
      </w:r>
      <w:r w:rsidR="0051074E">
        <w:rPr>
          <w:sz w:val="24"/>
          <w:szCs w:val="24"/>
        </w:rPr>
        <w:t>419</w:t>
      </w:r>
      <w:r>
        <w:rPr>
          <w:rFonts w:hint="cs"/>
          <w:sz w:val="24"/>
          <w:szCs w:val="24"/>
          <w:rtl/>
        </w:rPr>
        <w:t xml:space="preserve"> </w:t>
      </w:r>
      <w:r w:rsidRPr="00C27B90">
        <w:rPr>
          <w:rFonts w:hint="cs"/>
          <w:sz w:val="24"/>
          <w:szCs w:val="24"/>
          <w:rtl/>
        </w:rPr>
        <w:t xml:space="preserve">دولار أمريكي خلال </w:t>
      </w:r>
      <w:r>
        <w:rPr>
          <w:rFonts w:hint="cs"/>
          <w:sz w:val="24"/>
          <w:szCs w:val="24"/>
          <w:rtl/>
        </w:rPr>
        <w:t xml:space="preserve">الربع </w:t>
      </w:r>
      <w:r w:rsidR="00063D0C">
        <w:rPr>
          <w:rFonts w:hint="cs"/>
          <w:sz w:val="24"/>
          <w:szCs w:val="24"/>
          <w:rtl/>
        </w:rPr>
        <w:t>الثالث</w:t>
      </w:r>
      <w:r>
        <w:rPr>
          <w:rFonts w:hint="cs"/>
          <w:sz w:val="24"/>
          <w:szCs w:val="24"/>
          <w:rtl/>
        </w:rPr>
        <w:t xml:space="preserve"> من ال</w:t>
      </w:r>
      <w:r w:rsidRPr="00C27B90">
        <w:rPr>
          <w:rFonts w:hint="cs"/>
          <w:sz w:val="24"/>
          <w:szCs w:val="24"/>
          <w:rtl/>
        </w:rPr>
        <w:t xml:space="preserve">عام </w:t>
      </w:r>
      <w:r>
        <w:rPr>
          <w:rFonts w:hint="cs"/>
          <w:sz w:val="24"/>
          <w:szCs w:val="24"/>
          <w:rtl/>
        </w:rPr>
        <w:t xml:space="preserve">2013 مسجلاً انخفاضاً بنسبة </w:t>
      </w:r>
      <w:proofErr w:type="spellStart"/>
      <w:r w:rsidR="00446872">
        <w:rPr>
          <w:rFonts w:hint="cs"/>
          <w:sz w:val="24"/>
          <w:szCs w:val="24"/>
          <w:rtl/>
        </w:rPr>
        <w:t>0.4</w:t>
      </w:r>
      <w:r>
        <w:rPr>
          <w:rFonts w:hint="cs"/>
          <w:sz w:val="24"/>
          <w:szCs w:val="24"/>
          <w:rtl/>
        </w:rPr>
        <w:t>%</w:t>
      </w:r>
      <w:proofErr w:type="spellEnd"/>
      <w:r>
        <w:rPr>
          <w:rFonts w:hint="cs"/>
          <w:sz w:val="24"/>
          <w:szCs w:val="24"/>
          <w:rtl/>
        </w:rPr>
        <w:t xml:space="preserve"> بالمقارنة مع الربع </w:t>
      </w:r>
      <w:r w:rsidR="00063D0C">
        <w:rPr>
          <w:rFonts w:hint="cs"/>
          <w:sz w:val="24"/>
          <w:szCs w:val="24"/>
          <w:rtl/>
        </w:rPr>
        <w:t>الثالث</w:t>
      </w:r>
      <w:r>
        <w:rPr>
          <w:rFonts w:hint="cs"/>
          <w:sz w:val="24"/>
          <w:szCs w:val="24"/>
          <w:rtl/>
        </w:rPr>
        <w:t xml:space="preserve"> من العام </w:t>
      </w:r>
      <w:proofErr w:type="spellStart"/>
      <w:r>
        <w:rPr>
          <w:rFonts w:hint="cs"/>
          <w:sz w:val="24"/>
          <w:szCs w:val="24"/>
          <w:rtl/>
        </w:rPr>
        <w:t>2012،</w:t>
      </w:r>
      <w:proofErr w:type="spellEnd"/>
      <w:r>
        <w:rPr>
          <w:rFonts w:hint="cs"/>
          <w:sz w:val="24"/>
          <w:szCs w:val="24"/>
          <w:rtl/>
        </w:rPr>
        <w:t xml:space="preserve"> حيث </w:t>
      </w:r>
      <w:r w:rsidRPr="00C27B90">
        <w:rPr>
          <w:rFonts w:hint="cs"/>
          <w:sz w:val="24"/>
          <w:szCs w:val="24"/>
          <w:rtl/>
        </w:rPr>
        <w:t xml:space="preserve">بلغ نصيب الفرد من الناتج المحلي الإجمالي في </w:t>
      </w:r>
      <w:r>
        <w:rPr>
          <w:rFonts w:hint="cs"/>
          <w:sz w:val="24"/>
          <w:szCs w:val="24"/>
          <w:rtl/>
        </w:rPr>
        <w:t xml:space="preserve">الضفة الغربية بالأسعار الثابتة </w:t>
      </w:r>
      <w:r w:rsidR="00446872">
        <w:rPr>
          <w:rFonts w:hint="cs"/>
          <w:sz w:val="24"/>
          <w:szCs w:val="24"/>
          <w:rtl/>
        </w:rPr>
        <w:t>520</w:t>
      </w:r>
      <w:r w:rsidRPr="00C27B90">
        <w:rPr>
          <w:rFonts w:hint="cs"/>
          <w:sz w:val="24"/>
          <w:szCs w:val="24"/>
          <w:rtl/>
        </w:rPr>
        <w:t xml:space="preserve"> دولار أمريكي خلال الربع </w:t>
      </w:r>
      <w:r w:rsidR="00063D0C">
        <w:rPr>
          <w:rFonts w:hint="cs"/>
          <w:sz w:val="24"/>
          <w:szCs w:val="24"/>
          <w:rtl/>
        </w:rPr>
        <w:t>الثالث</w:t>
      </w:r>
      <w:r w:rsidRPr="00C27B90">
        <w:rPr>
          <w:rFonts w:hint="cs"/>
          <w:sz w:val="24"/>
          <w:szCs w:val="24"/>
          <w:rtl/>
        </w:rPr>
        <w:t xml:space="preserve"> من عام </w:t>
      </w:r>
      <w:proofErr w:type="spellStart"/>
      <w:r>
        <w:rPr>
          <w:rFonts w:hint="cs"/>
          <w:sz w:val="24"/>
          <w:szCs w:val="24"/>
          <w:rtl/>
        </w:rPr>
        <w:t>2013</w:t>
      </w:r>
      <w:r w:rsidRPr="00C27B90">
        <w:rPr>
          <w:rFonts w:hint="cs"/>
          <w:sz w:val="24"/>
          <w:szCs w:val="24"/>
          <w:rtl/>
        </w:rPr>
        <w:t>،</w:t>
      </w:r>
      <w:proofErr w:type="spellEnd"/>
      <w:r w:rsidRPr="00C27B90">
        <w:rPr>
          <w:rFonts w:hint="cs"/>
          <w:sz w:val="24"/>
          <w:szCs w:val="24"/>
          <w:rtl/>
        </w:rPr>
        <w:t xml:space="preserve"> </w:t>
      </w:r>
      <w:r>
        <w:rPr>
          <w:rFonts w:hint="cs"/>
          <w:sz w:val="24"/>
          <w:szCs w:val="24"/>
          <w:rtl/>
        </w:rPr>
        <w:t xml:space="preserve">منخفضاً </w:t>
      </w:r>
      <w:r w:rsidRPr="00C27B90">
        <w:rPr>
          <w:rFonts w:hint="cs"/>
          <w:sz w:val="24"/>
          <w:szCs w:val="24"/>
          <w:rtl/>
        </w:rPr>
        <w:t xml:space="preserve">بنسبة </w:t>
      </w:r>
      <w:proofErr w:type="spellStart"/>
      <w:r w:rsidR="00446872">
        <w:rPr>
          <w:rFonts w:hint="cs"/>
          <w:sz w:val="24"/>
          <w:szCs w:val="24"/>
          <w:rtl/>
        </w:rPr>
        <w:t>0.2</w:t>
      </w:r>
      <w:r w:rsidRPr="00C27B90">
        <w:rPr>
          <w:rFonts w:hint="cs"/>
          <w:sz w:val="24"/>
          <w:szCs w:val="24"/>
          <w:rtl/>
        </w:rPr>
        <w:t>%</w:t>
      </w:r>
      <w:proofErr w:type="spellEnd"/>
      <w:r w:rsidRPr="00C27B90">
        <w:rPr>
          <w:rFonts w:hint="cs"/>
          <w:sz w:val="24"/>
          <w:szCs w:val="24"/>
          <w:rtl/>
        </w:rPr>
        <w:t xml:space="preserve"> مقارنة مع الربع </w:t>
      </w:r>
      <w:r w:rsidR="00063D0C">
        <w:rPr>
          <w:rFonts w:hint="cs"/>
          <w:sz w:val="24"/>
          <w:szCs w:val="24"/>
          <w:rtl/>
        </w:rPr>
        <w:t>الثالث</w:t>
      </w:r>
      <w:r w:rsidRPr="00C27B90">
        <w:rPr>
          <w:rFonts w:hint="cs"/>
          <w:sz w:val="24"/>
          <w:szCs w:val="24"/>
          <w:rtl/>
        </w:rPr>
        <w:t xml:space="preserve"> من العام </w:t>
      </w:r>
      <w:proofErr w:type="spellStart"/>
      <w:r>
        <w:rPr>
          <w:rFonts w:hint="cs"/>
          <w:sz w:val="24"/>
          <w:szCs w:val="24"/>
          <w:rtl/>
        </w:rPr>
        <w:t>2012،</w:t>
      </w:r>
      <w:proofErr w:type="spellEnd"/>
      <w:r>
        <w:rPr>
          <w:rFonts w:hint="cs"/>
          <w:sz w:val="24"/>
          <w:szCs w:val="24"/>
          <w:rtl/>
        </w:rPr>
        <w:t xml:space="preserve"> أما في قطاع غزة فقد </w:t>
      </w:r>
      <w:r w:rsidRPr="00C27B90">
        <w:rPr>
          <w:rFonts w:hint="cs"/>
          <w:sz w:val="24"/>
          <w:szCs w:val="24"/>
          <w:rtl/>
        </w:rPr>
        <w:t>بلغ نصيب الفرد من الناتج المحلي الإجمالي</w:t>
      </w:r>
      <w:r>
        <w:rPr>
          <w:rFonts w:hint="cs"/>
          <w:sz w:val="24"/>
          <w:szCs w:val="24"/>
          <w:rtl/>
        </w:rPr>
        <w:t xml:space="preserve"> ما يقارب</w:t>
      </w:r>
      <w:r w:rsidRPr="00C27B90">
        <w:rPr>
          <w:rFonts w:hint="cs"/>
          <w:sz w:val="24"/>
          <w:szCs w:val="24"/>
          <w:rtl/>
        </w:rPr>
        <w:t xml:space="preserve"> </w:t>
      </w:r>
      <w:r w:rsidR="00446872">
        <w:rPr>
          <w:rFonts w:hint="cs"/>
          <w:sz w:val="24"/>
          <w:szCs w:val="24"/>
          <w:rtl/>
        </w:rPr>
        <w:t>272</w:t>
      </w:r>
      <w:r w:rsidRPr="00C27B90">
        <w:rPr>
          <w:rFonts w:hint="cs"/>
          <w:sz w:val="24"/>
          <w:szCs w:val="24"/>
          <w:rtl/>
        </w:rPr>
        <w:t xml:space="preserve"> دولار أمريكي خلال الربع </w:t>
      </w:r>
      <w:r w:rsidR="00063D0C">
        <w:rPr>
          <w:rFonts w:hint="cs"/>
          <w:sz w:val="24"/>
          <w:szCs w:val="24"/>
          <w:rtl/>
        </w:rPr>
        <w:t>الثالث</w:t>
      </w:r>
      <w:r w:rsidRPr="00C27B90">
        <w:rPr>
          <w:rFonts w:hint="cs"/>
          <w:sz w:val="24"/>
          <w:szCs w:val="24"/>
          <w:rtl/>
        </w:rPr>
        <w:t xml:space="preserve"> من عام </w:t>
      </w:r>
      <w:proofErr w:type="spellStart"/>
      <w:r>
        <w:rPr>
          <w:rFonts w:hint="cs"/>
          <w:sz w:val="24"/>
          <w:szCs w:val="24"/>
          <w:rtl/>
        </w:rPr>
        <w:t>2013</w:t>
      </w:r>
      <w:r w:rsidRPr="00C27B90">
        <w:rPr>
          <w:rFonts w:hint="cs"/>
          <w:sz w:val="24"/>
          <w:szCs w:val="24"/>
          <w:rtl/>
        </w:rPr>
        <w:t>،</w:t>
      </w:r>
      <w:proofErr w:type="spellEnd"/>
      <w:r w:rsidRPr="00C27B90">
        <w:rPr>
          <w:rFonts w:hint="cs"/>
          <w:sz w:val="24"/>
          <w:szCs w:val="24"/>
          <w:rtl/>
        </w:rPr>
        <w:t xml:space="preserve"> </w:t>
      </w:r>
      <w:r w:rsidR="00446872">
        <w:rPr>
          <w:rFonts w:hint="cs"/>
          <w:sz w:val="24"/>
          <w:szCs w:val="24"/>
          <w:rtl/>
        </w:rPr>
        <w:t xml:space="preserve">مسجلاً انخفاضاً بنسبة </w:t>
      </w:r>
      <w:proofErr w:type="spellStart"/>
      <w:r w:rsidR="00446872">
        <w:rPr>
          <w:rFonts w:hint="cs"/>
          <w:sz w:val="24"/>
          <w:szCs w:val="24"/>
          <w:rtl/>
        </w:rPr>
        <w:t>0.7%</w:t>
      </w:r>
      <w:proofErr w:type="spellEnd"/>
      <w:r w:rsidR="00446872">
        <w:rPr>
          <w:rFonts w:hint="cs"/>
          <w:sz w:val="24"/>
          <w:szCs w:val="24"/>
          <w:rtl/>
        </w:rPr>
        <w:t xml:space="preserve"> بالمقارنة </w:t>
      </w:r>
      <w:r w:rsidRPr="00C27B90">
        <w:rPr>
          <w:rFonts w:hint="cs"/>
          <w:sz w:val="24"/>
          <w:szCs w:val="24"/>
          <w:rtl/>
        </w:rPr>
        <w:t xml:space="preserve">مع الربع </w:t>
      </w:r>
      <w:r w:rsidR="00063D0C">
        <w:rPr>
          <w:rFonts w:hint="cs"/>
          <w:sz w:val="24"/>
          <w:szCs w:val="24"/>
          <w:rtl/>
        </w:rPr>
        <w:t>الثالث</w:t>
      </w:r>
      <w:r w:rsidRPr="00C27B90">
        <w:rPr>
          <w:rFonts w:hint="cs"/>
          <w:sz w:val="24"/>
          <w:szCs w:val="24"/>
          <w:rtl/>
        </w:rPr>
        <w:t xml:space="preserve"> من العام </w:t>
      </w:r>
      <w:r>
        <w:rPr>
          <w:rFonts w:hint="cs"/>
          <w:sz w:val="24"/>
          <w:szCs w:val="24"/>
          <w:rtl/>
        </w:rPr>
        <w:t>2012.</w:t>
      </w:r>
    </w:p>
    <w:p w:rsidR="00F45C7E" w:rsidRDefault="00F45C7E" w:rsidP="0077472B">
      <w:pPr>
        <w:pStyle w:val="Heading3"/>
        <w:rPr>
          <w:sz w:val="22"/>
          <w:szCs w:val="22"/>
        </w:rPr>
      </w:pPr>
    </w:p>
    <w:p w:rsidR="0077472B" w:rsidRPr="0077472B" w:rsidRDefault="0077472B" w:rsidP="0078229F">
      <w:pPr>
        <w:pStyle w:val="Heading3"/>
        <w:rPr>
          <w:sz w:val="22"/>
          <w:szCs w:val="22"/>
          <w:rtl/>
        </w:rPr>
      </w:pPr>
      <w:r w:rsidRPr="0077472B">
        <w:rPr>
          <w:rFonts w:hint="cs"/>
          <w:sz w:val="22"/>
          <w:szCs w:val="22"/>
          <w:rtl/>
        </w:rPr>
        <w:t xml:space="preserve">الاتجاه العام للناتج المحلي الإجمالي </w:t>
      </w:r>
      <w:r w:rsidR="00CF6687">
        <w:rPr>
          <w:rFonts w:hint="cs"/>
          <w:sz w:val="22"/>
          <w:szCs w:val="22"/>
          <w:rtl/>
        </w:rPr>
        <w:t xml:space="preserve">الربعي </w:t>
      </w:r>
      <w:r w:rsidRPr="0077472B">
        <w:rPr>
          <w:rFonts w:hint="cs"/>
          <w:sz w:val="22"/>
          <w:szCs w:val="22"/>
          <w:rtl/>
        </w:rPr>
        <w:t xml:space="preserve">في </w:t>
      </w:r>
      <w:r w:rsidR="0078229F">
        <w:rPr>
          <w:rFonts w:hint="cs"/>
          <w:sz w:val="22"/>
          <w:szCs w:val="22"/>
          <w:rtl/>
        </w:rPr>
        <w:t>فلسطين</w:t>
      </w:r>
      <w:r w:rsidR="00777BE6">
        <w:rPr>
          <w:rFonts w:hint="cs"/>
          <w:sz w:val="22"/>
          <w:szCs w:val="22"/>
          <w:rtl/>
        </w:rPr>
        <w:t>*</w:t>
      </w:r>
      <w:r w:rsidR="00903FE2">
        <w:rPr>
          <w:rFonts w:hint="cs"/>
          <w:sz w:val="22"/>
          <w:szCs w:val="22"/>
          <w:rtl/>
        </w:rPr>
        <w:t xml:space="preserve"> بالأسعار الثابتة</w:t>
      </w:r>
      <w:r w:rsidRPr="0077472B">
        <w:rPr>
          <w:rFonts w:hint="cs"/>
          <w:sz w:val="22"/>
          <w:szCs w:val="22"/>
          <w:rtl/>
        </w:rPr>
        <w:t xml:space="preserve"> للأعوام 2008-</w:t>
      </w:r>
      <w:r w:rsidR="000528ED">
        <w:rPr>
          <w:rFonts w:hint="cs"/>
          <w:sz w:val="22"/>
          <w:szCs w:val="22"/>
          <w:rtl/>
        </w:rPr>
        <w:t>201</w:t>
      </w:r>
      <w:r w:rsidR="0078229F">
        <w:rPr>
          <w:rFonts w:hint="cs"/>
          <w:sz w:val="22"/>
          <w:szCs w:val="22"/>
          <w:rtl/>
        </w:rPr>
        <w:t>3</w:t>
      </w:r>
    </w:p>
    <w:p w:rsidR="003C7BB9" w:rsidRDefault="00427798" w:rsidP="001C4747">
      <w:pPr>
        <w:pStyle w:val="BodyText"/>
        <w:jc w:val="center"/>
        <w:rPr>
          <w:b/>
          <w:bCs/>
          <w:sz w:val="22"/>
          <w:szCs w:val="22"/>
          <w:rtl/>
        </w:rPr>
      </w:pPr>
      <w:r w:rsidRPr="00427798">
        <w:rPr>
          <w:rFonts w:hint="cs"/>
          <w:b/>
          <w:bCs/>
          <w:noProof/>
          <w:sz w:val="22"/>
          <w:szCs w:val="22"/>
          <w:rtl/>
          <w:lang w:val="en-GB" w:eastAsia="en-GB"/>
        </w:rPr>
        <w:drawing>
          <wp:inline distT="0" distB="0" distL="0" distR="0">
            <wp:extent cx="5482395" cy="2692800"/>
            <wp:effectExtent l="19050" t="0" r="23055"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472B" w:rsidRDefault="0077472B">
      <w:pPr>
        <w:bidi w:val="0"/>
        <w:spacing w:after="200" w:line="276" w:lineRule="auto"/>
        <w:rPr>
          <w:rFonts w:cs="Simplified Arabic"/>
          <w:lang w:eastAsia="en-US"/>
        </w:rPr>
      </w:pPr>
      <w:r w:rsidRPr="00C7686F">
        <w:rPr>
          <w:rFonts w:hint="cs"/>
          <w:rtl/>
        </w:rPr>
        <w:t xml:space="preserve"> </w:t>
      </w:r>
    </w:p>
    <w:p w:rsidR="00520479" w:rsidRPr="00C7686F" w:rsidRDefault="00520479" w:rsidP="00520479">
      <w:pPr>
        <w:bidi w:val="0"/>
        <w:spacing w:after="200" w:line="276" w:lineRule="auto"/>
        <w:rPr>
          <w:rFonts w:cs="Simplified Arabic"/>
          <w:lang w:eastAsia="en-US"/>
        </w:rPr>
      </w:pPr>
    </w:p>
    <w:p w:rsidR="001A3069" w:rsidRPr="00E041D6" w:rsidRDefault="001A3069" w:rsidP="001A3069">
      <w:pPr>
        <w:pStyle w:val="ListParagraph"/>
        <w:rPr>
          <w:sz w:val="16"/>
          <w:szCs w:val="16"/>
          <w:rtl/>
        </w:rPr>
      </w:pPr>
    </w:p>
    <w:p w:rsidR="003C7BB9" w:rsidRDefault="003C7BB9" w:rsidP="003C7BB9">
      <w:pPr>
        <w:pStyle w:val="BodyText"/>
        <w:spacing w:line="240" w:lineRule="exact"/>
        <w:ind w:right="720"/>
        <w:jc w:val="lowKashida"/>
        <w:rPr>
          <w:sz w:val="24"/>
          <w:szCs w:val="24"/>
        </w:rPr>
      </w:pPr>
    </w:p>
    <w:p w:rsidR="003C7BB9" w:rsidRDefault="003C7BB9" w:rsidP="003C7BB9">
      <w:pPr>
        <w:pStyle w:val="Heading3"/>
        <w:rPr>
          <w:szCs w:val="28"/>
          <w:rtl/>
        </w:rPr>
      </w:pPr>
      <w:r>
        <w:rPr>
          <w:szCs w:val="20"/>
          <w:rtl/>
        </w:rPr>
        <w:br w:type="page"/>
      </w:r>
      <w:r>
        <w:rPr>
          <w:rFonts w:hint="cs"/>
          <w:szCs w:val="28"/>
          <w:rtl/>
        </w:rPr>
        <w:lastRenderedPageBreak/>
        <w:t>المفاهيم</w:t>
      </w:r>
      <w:r>
        <w:rPr>
          <w:szCs w:val="28"/>
          <w:rtl/>
        </w:rPr>
        <w:t xml:space="preserve"> والمصطلحات</w:t>
      </w:r>
    </w:p>
    <w:p w:rsidR="003C7BB9" w:rsidRDefault="003C7BB9" w:rsidP="003C7BB9">
      <w:pPr>
        <w:jc w:val="lowKashida"/>
        <w:rPr>
          <w:rFonts w:cs="Simplified Arabic"/>
          <w:lang w:eastAsia="en-US"/>
        </w:rPr>
      </w:pPr>
    </w:p>
    <w:p w:rsidR="003C7BB9" w:rsidRDefault="003C7BB9" w:rsidP="003C7BB9">
      <w:pPr>
        <w:ind w:left="-2"/>
        <w:jc w:val="lowKashida"/>
        <w:rPr>
          <w:rFonts w:cs="Simplified Arabic"/>
          <w:b/>
          <w:bCs/>
          <w:rtl/>
          <w:lang w:eastAsia="en-US"/>
        </w:rPr>
      </w:pPr>
      <w:r>
        <w:rPr>
          <w:rFonts w:cs="Simplified Arabic"/>
          <w:b/>
          <w:bCs/>
          <w:rtl/>
          <w:lang w:eastAsia="en-US"/>
        </w:rPr>
        <w:t>الوحدة الإحصائية:</w:t>
      </w:r>
    </w:p>
    <w:p w:rsidR="003C7BB9" w:rsidRDefault="003C7BB9" w:rsidP="003C7BB9">
      <w:pPr>
        <w:ind w:left="140"/>
        <w:jc w:val="lowKashida"/>
        <w:rPr>
          <w:rFonts w:cs="Simplified Arabic"/>
          <w:rtl/>
          <w:lang w:eastAsia="en-US"/>
        </w:rPr>
      </w:pPr>
      <w:r>
        <w:rPr>
          <w:rFonts w:cs="Simplified Arabic"/>
          <w:rtl/>
          <w:lang w:eastAsia="en-US"/>
        </w:rPr>
        <w:t>يعرف نظام الحسابات القومية الصادر عن الأمم المتحدة (</w:t>
      </w:r>
      <w:r>
        <w:rPr>
          <w:rFonts w:cs="Simplified Arabic"/>
          <w:lang w:eastAsia="en-US"/>
        </w:rPr>
        <w:t>SNA’93</w:t>
      </w:r>
      <w:r>
        <w:rPr>
          <w:rFonts w:cs="Simplified Arabic"/>
          <w:rtl/>
          <w:lang w:eastAsia="en-US"/>
        </w:rPr>
        <w:t>) نوعين رئيسيين من الوحدات الإحصائية:</w:t>
      </w:r>
    </w:p>
    <w:p w:rsidR="00CB6F7B" w:rsidRPr="00CB6F7B" w:rsidRDefault="003C7BB9" w:rsidP="00CB6F7B">
      <w:pPr>
        <w:ind w:left="424" w:hanging="284"/>
        <w:jc w:val="lowKashida"/>
        <w:rPr>
          <w:rFonts w:cs="Simplified Arabic"/>
          <w:rtl/>
          <w:lang w:eastAsia="en-US"/>
        </w:rPr>
      </w:pPr>
      <w:r>
        <w:rPr>
          <w:rFonts w:cs="Simplified Arabic"/>
          <w:rtl/>
          <w:lang w:eastAsia="en-US"/>
        </w:rPr>
        <w:t xml:space="preserve">-  </w:t>
      </w:r>
      <w:r>
        <w:rPr>
          <w:rFonts w:cs="Simplified Arabic"/>
          <w:b/>
          <w:bCs/>
          <w:rtl/>
          <w:lang w:eastAsia="en-US"/>
        </w:rPr>
        <w:t>الوحدة التنظيمية - المؤسسة (</w:t>
      </w:r>
      <w:r>
        <w:rPr>
          <w:rFonts w:cs="Simplified Arabic"/>
          <w:b/>
          <w:bCs/>
          <w:lang w:eastAsia="en-US"/>
        </w:rPr>
        <w:t>Institutional Unit- Enterprise</w:t>
      </w:r>
      <w:r>
        <w:rPr>
          <w:rFonts w:cs="Simplified Arabic"/>
          <w:b/>
          <w:bCs/>
          <w:rtl/>
          <w:lang w:eastAsia="en-US"/>
        </w:rPr>
        <w:t>):</w:t>
      </w:r>
      <w:r>
        <w:rPr>
          <w:rFonts w:cs="Simplified Arabic"/>
          <w:rtl/>
          <w:lang w:eastAsia="en-US"/>
        </w:rPr>
        <w:t xml:space="preserve">  </w:t>
      </w:r>
      <w:r w:rsidR="00CB6F7B" w:rsidRPr="00CB6F7B">
        <w:rPr>
          <w:rFonts w:ascii="Arial" w:hAnsi="Arial" w:cs="Simplified Arabic" w:hint="cs"/>
          <w:rtl/>
        </w:rPr>
        <w:t xml:space="preserve">هي </w:t>
      </w:r>
      <w:r w:rsidR="00CB6F7B" w:rsidRPr="00CB6F7B">
        <w:rPr>
          <w:rFonts w:ascii="Arial" w:hAnsi="Arial" w:cs="Simplified Arabic"/>
          <w:rtl/>
        </w:rPr>
        <w:t xml:space="preserve">كيان اقتصادي قادر بحكم ما له من </w:t>
      </w:r>
      <w:r w:rsidR="00CB6F7B" w:rsidRPr="00CB6F7B">
        <w:rPr>
          <w:rFonts w:ascii="Arial" w:hAnsi="Arial" w:cs="Simplified Arabic" w:hint="eastAsia"/>
          <w:rtl/>
        </w:rPr>
        <w:t>حقوق</w:t>
      </w:r>
      <w:r w:rsidR="00CB6F7B" w:rsidRPr="00CB6F7B">
        <w:rPr>
          <w:rFonts w:ascii="Arial" w:hAnsi="Arial" w:cs="Simplified Arabic"/>
          <w:rtl/>
        </w:rPr>
        <w:t xml:space="preserve"> على امتلاك الأصول وتحقيق الخصوم والارتباط بأنشطة اقتصادية والتعامل </w:t>
      </w:r>
      <w:r w:rsidR="00CB6F7B" w:rsidRPr="00CB6F7B">
        <w:rPr>
          <w:rFonts w:ascii="Arial" w:hAnsi="Arial" w:cs="Simplified Arabic" w:hint="eastAsia"/>
          <w:rtl/>
        </w:rPr>
        <w:t>بصفقات</w:t>
      </w:r>
      <w:r w:rsidR="00CB6F7B" w:rsidRPr="00CB6F7B">
        <w:rPr>
          <w:rFonts w:ascii="Arial" w:hAnsi="Arial" w:cs="Simplified Arabic"/>
          <w:rtl/>
        </w:rPr>
        <w:t xml:space="preserve"> مع أطراف أخرى</w:t>
      </w:r>
      <w:r w:rsidR="00CB6F7B" w:rsidRPr="00CB6F7B">
        <w:rPr>
          <w:rFonts w:cs="Simplified Arabic" w:hint="cs"/>
          <w:rtl/>
          <w:lang w:eastAsia="en-US"/>
        </w:rPr>
        <w:t>.</w:t>
      </w:r>
    </w:p>
    <w:p w:rsidR="00CB6F7B" w:rsidRDefault="00CB6F7B" w:rsidP="00CB6F7B">
      <w:pPr>
        <w:jc w:val="lowKashida"/>
        <w:rPr>
          <w:rFonts w:cs="Simplified Arabic"/>
          <w:rtl/>
          <w:lang w:eastAsia="en-US"/>
        </w:rPr>
      </w:pPr>
      <w:r>
        <w:rPr>
          <w:rFonts w:cs="Simplified Arabic"/>
          <w:rtl/>
          <w:lang w:eastAsia="en-US"/>
        </w:rPr>
        <w:t xml:space="preserve"> </w:t>
      </w:r>
    </w:p>
    <w:p w:rsidR="00E52F7B" w:rsidRPr="00E52F7B" w:rsidRDefault="003C7BB9" w:rsidP="00E52F7B">
      <w:pPr>
        <w:ind w:left="424" w:hanging="284"/>
        <w:jc w:val="lowKashida"/>
        <w:rPr>
          <w:rFonts w:cs="Simplified Arabic"/>
          <w:b/>
          <w:bCs/>
          <w:rtl/>
          <w:lang w:eastAsia="en-US"/>
        </w:rPr>
      </w:pPr>
      <w:r>
        <w:rPr>
          <w:rFonts w:cs="Simplified Arabic"/>
          <w:rtl/>
          <w:lang w:eastAsia="en-US"/>
        </w:rPr>
        <w:t xml:space="preserve">-  </w:t>
      </w:r>
      <w:r>
        <w:rPr>
          <w:rFonts w:cs="Simplified Arabic"/>
          <w:b/>
          <w:bCs/>
          <w:rtl/>
          <w:lang w:eastAsia="en-US"/>
        </w:rPr>
        <w:t>المنشأة (</w:t>
      </w:r>
      <w:r>
        <w:rPr>
          <w:rFonts w:cs="Simplified Arabic"/>
          <w:b/>
          <w:bCs/>
          <w:lang w:eastAsia="en-US"/>
        </w:rPr>
        <w:t>Establishment</w:t>
      </w:r>
      <w:r>
        <w:rPr>
          <w:rFonts w:cs="Simplified Arabic"/>
          <w:b/>
          <w:bCs/>
          <w:rtl/>
          <w:lang w:eastAsia="en-US"/>
        </w:rPr>
        <w:t>):</w:t>
      </w:r>
      <w:r>
        <w:rPr>
          <w:rFonts w:cs="Simplified Arabic"/>
          <w:rtl/>
          <w:lang w:eastAsia="en-US"/>
        </w:rPr>
        <w:t xml:space="preserve">  </w:t>
      </w:r>
      <w:r w:rsidR="00E52F7B" w:rsidRPr="00E52F7B">
        <w:rPr>
          <w:rFonts w:cs="Simplified Arabic" w:hint="cs"/>
          <w:rtl/>
          <w:lang w:eastAsia="en-US"/>
        </w:rPr>
        <w:t xml:space="preserve">المنشأة هي </w:t>
      </w:r>
      <w:r w:rsidR="00E52F7B" w:rsidRPr="00E52F7B">
        <w:rPr>
          <w:rFonts w:cs="Simplified Arabic"/>
          <w:rtl/>
          <w:lang w:eastAsia="en-US"/>
        </w:rPr>
        <w:t>مؤسسة أو جزء منها</w:t>
      </w:r>
      <w:r w:rsidR="00E52F7B" w:rsidRPr="00E52F7B">
        <w:rPr>
          <w:rFonts w:cs="Simplified Arabic" w:hint="cs"/>
          <w:rtl/>
          <w:lang w:eastAsia="en-US"/>
        </w:rPr>
        <w:t xml:space="preserve"> تقع في مكان واحد</w:t>
      </w:r>
      <w:r w:rsidR="00E52F7B" w:rsidRPr="00E52F7B">
        <w:rPr>
          <w:rFonts w:cs="Simplified Arabic"/>
          <w:rtl/>
          <w:lang w:eastAsia="en-US"/>
        </w:rPr>
        <w:t xml:space="preserve"> </w:t>
      </w:r>
      <w:r w:rsidR="00E52F7B" w:rsidRPr="00E52F7B">
        <w:rPr>
          <w:rFonts w:cs="Simplified Arabic" w:hint="cs"/>
          <w:rtl/>
          <w:lang w:eastAsia="en-US"/>
        </w:rPr>
        <w:t>و</w:t>
      </w:r>
      <w:r w:rsidR="00E52F7B" w:rsidRPr="00E52F7B">
        <w:rPr>
          <w:rFonts w:cs="Simplified Arabic" w:hint="eastAsia"/>
          <w:rtl/>
          <w:lang w:eastAsia="en-US"/>
        </w:rPr>
        <w:t>ت</w:t>
      </w:r>
      <w:r w:rsidR="00E52F7B" w:rsidRPr="00E52F7B">
        <w:rPr>
          <w:rFonts w:cs="Simplified Arabic" w:hint="cs"/>
          <w:rtl/>
          <w:lang w:eastAsia="en-US"/>
        </w:rPr>
        <w:t>تخصص</w:t>
      </w:r>
      <w:r w:rsidR="00E52F7B" w:rsidRPr="00E52F7B">
        <w:rPr>
          <w:rFonts w:cs="Simplified Arabic"/>
          <w:rtl/>
          <w:lang w:eastAsia="en-US"/>
        </w:rPr>
        <w:t xml:space="preserve"> بشكل أساسي </w:t>
      </w:r>
      <w:r w:rsidR="00E52F7B" w:rsidRPr="00E52F7B">
        <w:rPr>
          <w:rFonts w:cs="Simplified Arabic" w:hint="cs"/>
          <w:rtl/>
          <w:lang w:eastAsia="en-US"/>
        </w:rPr>
        <w:t xml:space="preserve">بنشاط إنتاجي رئيسي واحد </w:t>
      </w:r>
      <w:r w:rsidR="00E52F7B" w:rsidRPr="00E52F7B">
        <w:rPr>
          <w:rFonts w:cs="Simplified Arabic"/>
          <w:rtl/>
          <w:lang w:eastAsia="en-US"/>
        </w:rPr>
        <w:t>(</w:t>
      </w:r>
      <w:r w:rsidR="00E52F7B" w:rsidRPr="00E52F7B">
        <w:rPr>
          <w:rFonts w:cs="Simplified Arabic" w:hint="cs"/>
          <w:rtl/>
          <w:lang w:eastAsia="en-US"/>
        </w:rPr>
        <w:t>غير مساعد</w:t>
      </w:r>
      <w:r w:rsidR="00E52F7B" w:rsidRPr="00E52F7B">
        <w:rPr>
          <w:rFonts w:cs="Simplified Arabic"/>
          <w:rtl/>
          <w:lang w:eastAsia="en-US"/>
        </w:rPr>
        <w:t xml:space="preserve">) </w:t>
      </w:r>
      <w:r w:rsidR="00E52F7B" w:rsidRPr="00E52F7B">
        <w:rPr>
          <w:rFonts w:cs="Simplified Arabic" w:hint="eastAsia"/>
          <w:rtl/>
          <w:lang w:eastAsia="en-US"/>
        </w:rPr>
        <w:t>حيث</w:t>
      </w:r>
      <w:r w:rsidR="00E52F7B" w:rsidRPr="00E52F7B">
        <w:rPr>
          <w:rFonts w:cs="Simplified Arabic"/>
          <w:rtl/>
          <w:lang w:eastAsia="en-US"/>
        </w:rPr>
        <w:t xml:space="preserve"> يحقق هذا النشاط الرئيسي غالبية القيمة المضافة</w:t>
      </w:r>
      <w:r w:rsidR="00E52F7B" w:rsidRPr="00E52F7B">
        <w:rPr>
          <w:rFonts w:cs="Simplified Arabic" w:hint="cs"/>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النشاط الاقتصادي:</w:t>
      </w:r>
    </w:p>
    <w:p w:rsidR="00347E1C" w:rsidRDefault="00347E1C" w:rsidP="003C7BB9">
      <w:pPr>
        <w:numPr>
          <w:ilvl w:val="12"/>
          <w:numId w:val="0"/>
        </w:numPr>
        <w:jc w:val="lowKashida"/>
        <w:rPr>
          <w:rFonts w:cs="Simplified Arabic"/>
          <w:rtl/>
          <w:lang w:eastAsia="en-US"/>
        </w:rPr>
      </w:pPr>
      <w:r w:rsidRPr="00347E1C">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
    <w:p w:rsidR="003C7BB9" w:rsidRPr="00CE533A" w:rsidRDefault="003C7BB9" w:rsidP="003C7BB9">
      <w:pPr>
        <w:numPr>
          <w:ilvl w:val="12"/>
          <w:numId w:val="0"/>
        </w:numPr>
        <w:jc w:val="lowKashida"/>
        <w:rPr>
          <w:rFonts w:cs="Simplified Arabic"/>
          <w:b/>
          <w:bCs/>
          <w:sz w:val="16"/>
          <w:szCs w:val="16"/>
          <w:lang w:eastAsia="en-US"/>
        </w:rPr>
      </w:pPr>
    </w:p>
    <w:p w:rsidR="003C7BB9" w:rsidRDefault="003C7BB9" w:rsidP="003C7BB9">
      <w:pPr>
        <w:numPr>
          <w:ilvl w:val="12"/>
          <w:numId w:val="0"/>
        </w:numPr>
        <w:jc w:val="lowKashida"/>
        <w:rPr>
          <w:rFonts w:cs="Simplified Arabic"/>
          <w:b/>
          <w:bCs/>
          <w:rtl/>
          <w:lang w:eastAsia="en-US"/>
        </w:rPr>
      </w:pPr>
      <w:r>
        <w:rPr>
          <w:rFonts w:cs="Simplified Arabic" w:hint="cs"/>
          <w:b/>
          <w:bCs/>
          <w:rtl/>
          <w:lang w:eastAsia="en-US"/>
        </w:rPr>
        <w:t>الإنتاج:</w:t>
      </w:r>
    </w:p>
    <w:p w:rsidR="00347E1C" w:rsidRPr="00347E1C" w:rsidRDefault="00347E1C" w:rsidP="00347E1C">
      <w:pPr>
        <w:jc w:val="lowKashida"/>
        <w:rPr>
          <w:rFonts w:cs="Simplified Arabic"/>
          <w:rtl/>
          <w:lang w:eastAsia="en-US"/>
        </w:rPr>
      </w:pPr>
      <w:r w:rsidRPr="00347E1C">
        <w:rPr>
          <w:rFonts w:cs="Simplified Arabic"/>
          <w:rtl/>
          <w:lang w:eastAsia="en-US"/>
        </w:rPr>
        <w:t xml:space="preserve">قيمة المنتجات النهائية من السلع والخدمات المنتجة من قبل منشأة ما </w:t>
      </w:r>
      <w:r w:rsidRPr="00347E1C">
        <w:rPr>
          <w:rFonts w:cs="Simplified Arabic" w:hint="cs"/>
          <w:rtl/>
          <w:lang w:eastAsia="en-US"/>
        </w:rPr>
        <w:t>والتي يتم استخدامها من قبل وحدات أخرى لأغراض الا</w:t>
      </w:r>
      <w:r w:rsidRPr="00347E1C">
        <w:rPr>
          <w:rFonts w:cs="Simplified Arabic"/>
          <w:rtl/>
          <w:lang w:eastAsia="en-US"/>
        </w:rPr>
        <w:t xml:space="preserve">ستهلاك ذاتياً </w:t>
      </w:r>
      <w:r w:rsidRPr="00347E1C">
        <w:rPr>
          <w:rFonts w:cs="Simplified Arabic" w:hint="cs"/>
          <w:rtl/>
          <w:lang w:eastAsia="en-US"/>
        </w:rPr>
        <w:t>أو</w:t>
      </w:r>
      <w:r w:rsidRPr="00347E1C">
        <w:rPr>
          <w:rFonts w:cs="Simplified Arabic"/>
          <w:rtl/>
          <w:lang w:eastAsia="en-US"/>
        </w:rPr>
        <w:t xml:space="preserve"> لغايات التكوين الرأسمالي الثابت </w:t>
      </w:r>
      <w:r w:rsidRPr="00347E1C">
        <w:rPr>
          <w:rFonts w:cs="Simplified Arabic" w:hint="cs"/>
          <w:rtl/>
          <w:lang w:eastAsia="en-US"/>
        </w:rPr>
        <w:t>الإجمالي</w:t>
      </w:r>
      <w:r w:rsidRPr="00347E1C">
        <w:rPr>
          <w:rFonts w:cs="Simplified Arabic"/>
          <w:rtl/>
          <w:lang w:eastAsia="en-US"/>
        </w:rPr>
        <w:t xml:space="preserve"> الذاتي.  ويشمل الإنتاج فئتين:  السلع النهائية، وما يسمى "بالمنتجات تحت التشغيل"، والأخيرة تعني المنتجات التي تستغرق وقتاً طويلاً </w:t>
      </w:r>
      <w:r w:rsidRPr="00347E1C">
        <w:rPr>
          <w:rFonts w:cs="Simplified Arabic" w:hint="cs"/>
          <w:rtl/>
          <w:lang w:eastAsia="en-US"/>
        </w:rPr>
        <w:t>لإنتاجها</w:t>
      </w:r>
      <w:r w:rsidRPr="00347E1C">
        <w:rPr>
          <w:rFonts w:cs="Simplified Arabic"/>
          <w:rtl/>
          <w:lang w:eastAsia="en-US"/>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347E1C">
        <w:rPr>
          <w:rFonts w:cs="Simplified Arabic" w:hint="cs"/>
          <w:rtl/>
          <w:lang w:eastAsia="en-US"/>
        </w:rPr>
        <w:t>أعمال</w:t>
      </w:r>
      <w:r w:rsidRPr="00347E1C">
        <w:rPr>
          <w:rFonts w:cs="Simplified Arabic"/>
          <w:rtl/>
          <w:lang w:eastAsia="en-US"/>
        </w:rPr>
        <w:t xml:space="preserve"> </w:t>
      </w:r>
      <w:r w:rsidRPr="00347E1C">
        <w:rPr>
          <w:rFonts w:cs="Simplified Arabic" w:hint="cs"/>
          <w:rtl/>
          <w:lang w:eastAsia="en-US"/>
        </w:rPr>
        <w:t>الإنشاءات</w:t>
      </w:r>
      <w:r w:rsidRPr="00347E1C">
        <w:rPr>
          <w:rFonts w:cs="Simplified Arabic"/>
          <w:rtl/>
          <w:lang w:eastAsia="en-US"/>
        </w:rPr>
        <w:t xml:space="preserve"> والمحاصيل الزراعية الشتوية.</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القيمة المضافة:</w:t>
      </w:r>
    </w:p>
    <w:p w:rsidR="00F957EA" w:rsidRDefault="00F957EA" w:rsidP="003C7BB9">
      <w:pPr>
        <w:numPr>
          <w:ilvl w:val="12"/>
          <w:numId w:val="0"/>
        </w:numPr>
        <w:jc w:val="lowKashida"/>
        <w:rPr>
          <w:rFonts w:cs="Simplified Arabic"/>
          <w:rtl/>
          <w:lang w:eastAsia="en-US"/>
        </w:rPr>
      </w:pPr>
      <w:r w:rsidRPr="00F957EA">
        <w:rPr>
          <w:rFonts w:cs="Simplified Arabic"/>
          <w:rtl/>
          <w:lang w:eastAsia="en-US"/>
        </w:rPr>
        <w:t xml:space="preserve">مفهوم يتعلق </w:t>
      </w:r>
      <w:r w:rsidRPr="00F957EA">
        <w:rPr>
          <w:rFonts w:cs="Simplified Arabic" w:hint="cs"/>
          <w:rtl/>
          <w:lang w:eastAsia="en-US"/>
        </w:rPr>
        <w:t>بالإنتاج</w:t>
      </w:r>
      <w:r w:rsidRPr="00F957EA">
        <w:rPr>
          <w:rFonts w:cs="Simplified Arabic"/>
          <w:rtl/>
          <w:lang w:eastAsia="en-US"/>
        </w:rPr>
        <w:t xml:space="preserve"> ويشير </w:t>
      </w:r>
      <w:r w:rsidRPr="00F957EA">
        <w:rPr>
          <w:rFonts w:cs="Simplified Arabic" w:hint="cs"/>
          <w:rtl/>
          <w:lang w:eastAsia="en-US"/>
        </w:rPr>
        <w:t>إلى</w:t>
      </w:r>
      <w:r w:rsidRPr="00F957EA">
        <w:rPr>
          <w:rFonts w:cs="Simplified Arabic"/>
          <w:rtl/>
          <w:lang w:eastAsia="en-US"/>
        </w:rPr>
        <w:t xml:space="preserve"> القيمة المتولدة </w:t>
      </w:r>
      <w:r w:rsidRPr="00F957EA">
        <w:rPr>
          <w:rFonts w:cs="Simplified Arabic" w:hint="cs"/>
          <w:rtl/>
          <w:lang w:eastAsia="en-US"/>
        </w:rPr>
        <w:t>لأية</w:t>
      </w:r>
      <w:r w:rsidRPr="00F957EA">
        <w:rPr>
          <w:rFonts w:cs="Simplified Arabic"/>
          <w:rtl/>
          <w:lang w:eastAsia="en-US"/>
        </w:rPr>
        <w:t xml:space="preserve"> وحدة تمارس أي نشاط </w:t>
      </w:r>
      <w:r w:rsidRPr="00F957EA">
        <w:rPr>
          <w:rFonts w:cs="Simplified Arabic" w:hint="cs"/>
          <w:rtl/>
          <w:lang w:eastAsia="en-US"/>
        </w:rPr>
        <w:t>إنتاجي</w:t>
      </w:r>
      <w:r w:rsidRPr="00F957EA">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957EA">
        <w:rPr>
          <w:rFonts w:cs="Simplified Arabic" w:hint="cs"/>
          <w:rtl/>
          <w:lang w:eastAsia="en-US"/>
        </w:rPr>
        <w:t xml:space="preserve"> المضافة</w:t>
      </w:r>
      <w:r w:rsidRPr="00F957EA">
        <w:rPr>
          <w:rFonts w:cs="Simplified Arabic"/>
          <w:rtl/>
          <w:lang w:eastAsia="en-US"/>
        </w:rPr>
        <w:t>.</w:t>
      </w: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3C7BB9">
      <w:pPr>
        <w:numPr>
          <w:ilvl w:val="12"/>
          <w:numId w:val="0"/>
        </w:numPr>
        <w:jc w:val="lowKashida"/>
        <w:rPr>
          <w:rFonts w:cs="Simplified Arabic"/>
          <w:b/>
          <w:bCs/>
          <w:rtl/>
          <w:lang w:eastAsia="en-US"/>
        </w:rPr>
      </w:pPr>
      <w:r>
        <w:rPr>
          <w:rFonts w:cs="Simplified Arabic"/>
          <w:b/>
          <w:bCs/>
          <w:rtl/>
          <w:lang w:eastAsia="en-US"/>
        </w:rPr>
        <w:t xml:space="preserve">الناتج المحلي </w:t>
      </w:r>
      <w:r>
        <w:rPr>
          <w:rFonts w:cs="Simplified Arabic" w:hint="cs"/>
          <w:b/>
          <w:bCs/>
          <w:rtl/>
          <w:lang w:eastAsia="en-US"/>
        </w:rPr>
        <w:t>الإجمالي</w:t>
      </w:r>
      <w:r>
        <w:rPr>
          <w:rFonts w:cs="Simplified Arabic"/>
          <w:b/>
          <w:bCs/>
          <w:rtl/>
          <w:lang w:eastAsia="en-US"/>
        </w:rPr>
        <w:t>:</w:t>
      </w:r>
    </w:p>
    <w:p w:rsidR="007D7141" w:rsidRPr="007D7141" w:rsidRDefault="007D7141" w:rsidP="007D7141">
      <w:pPr>
        <w:numPr>
          <w:ilvl w:val="12"/>
          <w:numId w:val="0"/>
        </w:numPr>
        <w:spacing w:line="276" w:lineRule="auto"/>
        <w:jc w:val="lowKashida"/>
        <w:rPr>
          <w:rFonts w:cs="Simplified Arabic"/>
          <w:rtl/>
          <w:lang w:eastAsia="en-US"/>
        </w:rPr>
      </w:pPr>
      <w:r w:rsidRPr="007D7141">
        <w:rPr>
          <w:rFonts w:cs="Simplified Arabic"/>
          <w:rtl/>
          <w:lang w:eastAsia="en-US"/>
        </w:rPr>
        <w:t xml:space="preserve">يعتبر الناتج المحلي </w:t>
      </w:r>
      <w:r w:rsidRPr="007D7141">
        <w:rPr>
          <w:rFonts w:cs="Simplified Arabic" w:hint="cs"/>
          <w:rtl/>
          <w:lang w:eastAsia="en-US"/>
        </w:rPr>
        <w:t>الإجمالي</w:t>
      </w:r>
      <w:r w:rsidRPr="007D7141">
        <w:rPr>
          <w:rFonts w:cs="Simplified Arabic"/>
          <w:rtl/>
          <w:lang w:eastAsia="en-US"/>
        </w:rPr>
        <w:t xml:space="preserve"> مقياساً تجميعياً </w:t>
      </w:r>
      <w:r w:rsidRPr="007D7141">
        <w:rPr>
          <w:rFonts w:cs="Simplified Arabic" w:hint="cs"/>
          <w:rtl/>
          <w:lang w:eastAsia="en-US"/>
        </w:rPr>
        <w:t>للإنتاج</w:t>
      </w:r>
      <w:r w:rsidRPr="007D7141">
        <w:rPr>
          <w:rFonts w:cs="Simplified Arabic"/>
          <w:rtl/>
          <w:lang w:eastAsia="en-US"/>
        </w:rPr>
        <w:t xml:space="preserve"> الذي يتم خلال فترة زمنية محددة.  وبشكل مشابه </w:t>
      </w:r>
      <w:r w:rsidRPr="007D7141">
        <w:rPr>
          <w:rFonts w:cs="Simplified Arabic" w:hint="cs"/>
          <w:rtl/>
          <w:lang w:eastAsia="en-US"/>
        </w:rPr>
        <w:t>للإنتاج</w:t>
      </w:r>
      <w:r w:rsidRPr="007D7141">
        <w:rPr>
          <w:rFonts w:cs="Simplified Arabic"/>
          <w:rtl/>
          <w:lang w:eastAsia="en-US"/>
        </w:rPr>
        <w:t xml:space="preserve"> والقيمة المضافة يمكن </w:t>
      </w:r>
      <w:r w:rsidRPr="007D7141">
        <w:rPr>
          <w:rFonts w:cs="Simplified Arabic" w:hint="cs"/>
          <w:rtl/>
          <w:lang w:eastAsia="en-US"/>
        </w:rPr>
        <w:t>أن</w:t>
      </w:r>
      <w:r w:rsidRPr="007D7141">
        <w:rPr>
          <w:rFonts w:cs="Simplified Arabic"/>
          <w:rtl/>
          <w:lang w:eastAsia="en-US"/>
        </w:rPr>
        <w:t xml:space="preserve"> يختلف تقييم الناتج المحلي </w:t>
      </w:r>
      <w:r w:rsidRPr="007D7141">
        <w:rPr>
          <w:rFonts w:cs="Simplified Arabic" w:hint="cs"/>
          <w:rtl/>
          <w:lang w:eastAsia="en-US"/>
        </w:rPr>
        <w:t>الإجمالي</w:t>
      </w:r>
      <w:r w:rsidRPr="007D7141">
        <w:rPr>
          <w:rFonts w:cs="Simplified Arabic"/>
          <w:rtl/>
          <w:lang w:eastAsia="en-US"/>
        </w:rPr>
        <w:t xml:space="preserve"> وفقاً لما يؤخذ في الاعتبار من ضرائب </w:t>
      </w:r>
      <w:r w:rsidRPr="007D7141">
        <w:rPr>
          <w:rFonts w:cs="Simplified Arabic" w:hint="cs"/>
          <w:rtl/>
          <w:lang w:eastAsia="en-US"/>
        </w:rPr>
        <w:t>وإعانات</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ويقدر عادة الناتج المحلي </w:t>
      </w:r>
      <w:r w:rsidRPr="007D7141">
        <w:rPr>
          <w:rFonts w:cs="Simplified Arabic" w:hint="cs"/>
          <w:rtl/>
          <w:lang w:eastAsia="en-US"/>
        </w:rPr>
        <w:t>الإجمالي</w:t>
      </w:r>
      <w:r w:rsidRPr="007D7141">
        <w:rPr>
          <w:rFonts w:cs="Simplified Arabic"/>
          <w:rtl/>
          <w:lang w:eastAsia="en-US"/>
        </w:rPr>
        <w:t xml:space="preserve"> </w:t>
      </w:r>
      <w:r w:rsidRPr="007D7141">
        <w:rPr>
          <w:rFonts w:cs="Simplified Arabic" w:hint="cs"/>
          <w:rtl/>
          <w:lang w:eastAsia="en-US"/>
        </w:rPr>
        <w:t>بأسعار</w:t>
      </w:r>
      <w:r w:rsidRPr="007D7141">
        <w:rPr>
          <w:rFonts w:cs="Simplified Arabic"/>
          <w:rtl/>
          <w:lang w:eastAsia="en-US"/>
        </w:rPr>
        <w:t xml:space="preserve"> السوق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أسعار</w:t>
      </w:r>
      <w:r w:rsidRPr="007D7141">
        <w:rPr>
          <w:rFonts w:cs="Simplified Arabic"/>
          <w:rtl/>
          <w:lang w:eastAsia="en-US"/>
        </w:rPr>
        <w:t xml:space="preserve"> المنتجين </w:t>
      </w:r>
      <w:r w:rsidRPr="007D7141">
        <w:rPr>
          <w:rFonts w:cs="Simplified Arabic" w:hint="cs"/>
          <w:rtl/>
          <w:lang w:eastAsia="en-US"/>
        </w:rPr>
        <w:t>أو</w:t>
      </w:r>
      <w:r w:rsidRPr="007D7141">
        <w:rPr>
          <w:rFonts w:cs="Simplified Arabic"/>
          <w:rtl/>
          <w:lang w:eastAsia="en-US"/>
        </w:rPr>
        <w:t xml:space="preserve"> </w:t>
      </w:r>
      <w:r w:rsidRPr="007D7141">
        <w:rPr>
          <w:rFonts w:cs="Simplified Arabic" w:hint="cs"/>
          <w:rtl/>
          <w:lang w:eastAsia="en-US"/>
        </w:rPr>
        <w:t>الأسعار</w:t>
      </w:r>
      <w:r w:rsidRPr="007D7141">
        <w:rPr>
          <w:rFonts w:cs="Simplified Arabic"/>
          <w:rtl/>
          <w:lang w:eastAsia="en-US"/>
        </w:rPr>
        <w:t xml:space="preserve"> </w:t>
      </w:r>
      <w:r w:rsidRPr="007D7141">
        <w:rPr>
          <w:rFonts w:cs="Simplified Arabic" w:hint="cs"/>
          <w:rtl/>
          <w:lang w:eastAsia="en-US"/>
        </w:rPr>
        <w:t>الأساسية</w:t>
      </w:r>
      <w:r w:rsidRPr="007D7141">
        <w:rPr>
          <w:rFonts w:cs="Simplified Arabic"/>
          <w:rtl/>
          <w:lang w:eastAsia="en-US"/>
        </w:rPr>
        <w:t>.</w:t>
      </w:r>
      <w:r w:rsidRPr="007D7141">
        <w:rPr>
          <w:rFonts w:cs="Simplified Arabic" w:hint="cs"/>
          <w:rtl/>
          <w:lang w:eastAsia="en-US"/>
        </w:rPr>
        <w:t xml:space="preserve"> </w:t>
      </w:r>
      <w:r w:rsidRPr="007D7141">
        <w:rPr>
          <w:rFonts w:cs="Simplified Arabic"/>
          <w:rtl/>
          <w:lang w:eastAsia="en-US"/>
        </w:rPr>
        <w:t xml:space="preserve">ولتقدير الناتج المحلي </w:t>
      </w:r>
      <w:r w:rsidRPr="007D7141">
        <w:rPr>
          <w:rFonts w:cs="Simplified Arabic" w:hint="cs"/>
          <w:rtl/>
          <w:lang w:eastAsia="en-US"/>
        </w:rPr>
        <w:t>الإجمالي</w:t>
      </w:r>
      <w:r w:rsidRPr="007D7141">
        <w:rPr>
          <w:rFonts w:cs="Simplified Arabic"/>
          <w:rtl/>
          <w:lang w:eastAsia="en-US"/>
        </w:rPr>
        <w:t xml:space="preserve">، هناك ثلاثة طرق: طريقة </w:t>
      </w:r>
      <w:r w:rsidRPr="007D7141">
        <w:rPr>
          <w:rFonts w:cs="Simplified Arabic" w:hint="cs"/>
          <w:rtl/>
          <w:lang w:eastAsia="en-US"/>
        </w:rPr>
        <w:t>الإنتاج</w:t>
      </w:r>
      <w:r w:rsidRPr="007D7141">
        <w:rPr>
          <w:rFonts w:cs="Simplified Arabic"/>
          <w:rtl/>
          <w:lang w:eastAsia="en-US"/>
        </w:rPr>
        <w:t xml:space="preserve"> وطريقة </w:t>
      </w:r>
      <w:r w:rsidRPr="007D7141">
        <w:rPr>
          <w:rFonts w:cs="Simplified Arabic" w:hint="cs"/>
          <w:rtl/>
          <w:lang w:eastAsia="en-US"/>
        </w:rPr>
        <w:t>الإنفاق</w:t>
      </w:r>
      <w:r w:rsidRPr="007D7141">
        <w:rPr>
          <w:rFonts w:cs="Simplified Arabic"/>
          <w:rtl/>
          <w:lang w:eastAsia="en-US"/>
        </w:rPr>
        <w:t xml:space="preserve"> وطريقة الدخل. </w:t>
      </w:r>
    </w:p>
    <w:p w:rsidR="007D7141" w:rsidRDefault="007D7141" w:rsidP="003C7BB9">
      <w:pPr>
        <w:numPr>
          <w:ilvl w:val="12"/>
          <w:numId w:val="0"/>
        </w:numPr>
        <w:jc w:val="lowKashida"/>
        <w:rPr>
          <w:rFonts w:cs="Simplified Arabic"/>
          <w:rtl/>
          <w:lang w:eastAsia="en-US"/>
        </w:rPr>
      </w:pPr>
    </w:p>
    <w:p w:rsidR="000C1CB7" w:rsidRDefault="000C1CB7" w:rsidP="003C7BB9">
      <w:pPr>
        <w:numPr>
          <w:ilvl w:val="12"/>
          <w:numId w:val="0"/>
        </w:numPr>
        <w:jc w:val="lowKashida"/>
        <w:rPr>
          <w:rFonts w:cs="Simplified Arabic"/>
          <w:rtl/>
          <w:lang w:eastAsia="en-US"/>
        </w:rPr>
      </w:pPr>
    </w:p>
    <w:p w:rsidR="004731EA" w:rsidRDefault="004731EA" w:rsidP="003C7BB9">
      <w:pPr>
        <w:numPr>
          <w:ilvl w:val="12"/>
          <w:numId w:val="0"/>
        </w:numPr>
        <w:jc w:val="lowKashida"/>
        <w:rPr>
          <w:rFonts w:cs="Simplified Arabic"/>
          <w:rtl/>
          <w:lang w:eastAsia="en-US"/>
        </w:rPr>
      </w:pPr>
    </w:p>
    <w:p w:rsidR="003C7BB9" w:rsidRPr="00CE533A" w:rsidRDefault="003C7BB9" w:rsidP="003C7BB9">
      <w:pPr>
        <w:numPr>
          <w:ilvl w:val="12"/>
          <w:numId w:val="0"/>
        </w:numPr>
        <w:jc w:val="lowKashida"/>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lastRenderedPageBreak/>
        <w:t>التثبيط:</w:t>
      </w:r>
    </w:p>
    <w:p w:rsidR="002750EC" w:rsidRDefault="002750EC" w:rsidP="00C0113D">
      <w:pPr>
        <w:ind w:right="64"/>
        <w:jc w:val="both"/>
        <w:rPr>
          <w:rFonts w:cs="Simplified Arabic"/>
          <w:rtl/>
          <w:lang w:eastAsia="en-US"/>
        </w:rPr>
      </w:pPr>
      <w:r w:rsidRPr="002750EC">
        <w:rPr>
          <w:rFonts w:cs="Simplified Arabic" w:hint="eastAsia"/>
          <w:rtl/>
          <w:lang w:eastAsia="en-US"/>
        </w:rPr>
        <w:t>هو</w:t>
      </w:r>
      <w:r w:rsidRPr="002750EC">
        <w:rPr>
          <w:rFonts w:cs="Simplified Arabic"/>
          <w:rtl/>
          <w:lang w:eastAsia="en-US"/>
        </w:rPr>
        <w:t xml:space="preserve"> </w:t>
      </w:r>
      <w:r w:rsidRPr="002750EC">
        <w:rPr>
          <w:rFonts w:cs="Simplified Arabic" w:hint="eastAsia"/>
          <w:rtl/>
          <w:lang w:eastAsia="en-US"/>
        </w:rPr>
        <w:t>العمل</w:t>
      </w:r>
      <w:r w:rsidRPr="002750EC">
        <w:rPr>
          <w:rFonts w:cs="Simplified Arabic"/>
          <w:rtl/>
          <w:lang w:eastAsia="en-US"/>
        </w:rPr>
        <w:t xml:space="preserve"> على عزل أثر الأسعار على البيانات وذلك باشتقاق أرقام قياسية مناسبة </w:t>
      </w:r>
      <w:r w:rsidRPr="002750EC">
        <w:rPr>
          <w:rFonts w:cs="Simplified Arabic" w:hint="eastAsia"/>
          <w:rtl/>
          <w:lang w:eastAsia="en-US"/>
        </w:rPr>
        <w:t>لتحويل</w:t>
      </w:r>
      <w:r w:rsidRPr="002750EC">
        <w:rPr>
          <w:rFonts w:cs="Simplified Arabic"/>
          <w:rtl/>
          <w:lang w:eastAsia="en-US"/>
        </w:rPr>
        <w:t xml:space="preserve"> البيانات الخاصة بالناتج المحلي الإجمالي من الأسعار الجارية إلى الأسعار </w:t>
      </w:r>
      <w:r w:rsidRPr="002750EC">
        <w:rPr>
          <w:rFonts w:cs="Simplified Arabic" w:hint="eastAsia"/>
          <w:rtl/>
          <w:lang w:eastAsia="en-US"/>
        </w:rPr>
        <w:t>الثابتة،</w:t>
      </w:r>
      <w:r w:rsidRPr="002750EC">
        <w:rPr>
          <w:rFonts w:cs="Simplified Arabic"/>
          <w:rtl/>
          <w:lang w:eastAsia="en-US"/>
        </w:rPr>
        <w:t xml:space="preserve"> بالاعتماد على سنة أساس مناسبة.</w:t>
      </w:r>
    </w:p>
    <w:p w:rsidR="007D7141" w:rsidRPr="002750EC" w:rsidRDefault="007D7141" w:rsidP="00C0113D">
      <w:pPr>
        <w:ind w:right="64"/>
        <w:jc w:val="both"/>
        <w:rPr>
          <w:rFonts w:cs="Simplified Arabic"/>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المؤشرات قصيرة المدى:</w:t>
      </w:r>
    </w:p>
    <w:p w:rsidR="007D7141" w:rsidRDefault="007D7141" w:rsidP="00C0113D">
      <w:pPr>
        <w:numPr>
          <w:ilvl w:val="12"/>
          <w:numId w:val="0"/>
        </w:numPr>
        <w:jc w:val="both"/>
        <w:rPr>
          <w:rFonts w:cs="Simplified Arabic"/>
          <w:rtl/>
          <w:lang w:eastAsia="en-US"/>
        </w:rPr>
      </w:pPr>
      <w:r w:rsidRPr="007D7141">
        <w:rPr>
          <w:rFonts w:cs="Simplified Arabic" w:hint="eastAsia"/>
          <w:rtl/>
          <w:lang w:eastAsia="en-US"/>
        </w:rPr>
        <w:t>هي</w:t>
      </w:r>
      <w:r w:rsidRPr="007D7141">
        <w:rPr>
          <w:rFonts w:cs="Simplified Arabic"/>
          <w:rtl/>
          <w:lang w:eastAsia="en-US"/>
        </w:rPr>
        <w:t xml:space="preserve"> </w:t>
      </w:r>
      <w:r w:rsidRPr="007D7141">
        <w:rPr>
          <w:rFonts w:cs="Simplified Arabic" w:hint="eastAsia"/>
          <w:rtl/>
          <w:lang w:eastAsia="en-US"/>
        </w:rPr>
        <w:t>مؤشرات</w:t>
      </w:r>
      <w:r w:rsidRPr="007D7141">
        <w:rPr>
          <w:rFonts w:cs="Simplified Arabic"/>
          <w:rtl/>
          <w:lang w:eastAsia="en-US"/>
        </w:rPr>
        <w:t xml:space="preserve"> ذات دورية أقل من سنة، والتي قد تكون لمدة شهر أو ربع سنة</w:t>
      </w:r>
      <w:r>
        <w:rPr>
          <w:rFonts w:cs="Simplified Arabic" w:hint="cs"/>
          <w:rtl/>
          <w:lang w:eastAsia="en-US"/>
        </w:rPr>
        <w:t>.</w:t>
      </w:r>
    </w:p>
    <w:p w:rsidR="003C7BB9" w:rsidRPr="00CE533A" w:rsidRDefault="003C7BB9" w:rsidP="00C0113D">
      <w:pPr>
        <w:numPr>
          <w:ilvl w:val="12"/>
          <w:numId w:val="0"/>
        </w:numPr>
        <w:jc w:val="both"/>
        <w:rPr>
          <w:rFonts w:cs="Simplified Arabic"/>
          <w:b/>
          <w:bCs/>
          <w:sz w:val="16"/>
          <w:szCs w:val="16"/>
          <w:rtl/>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الرقم القياسي للإنتاج الصناعي:</w:t>
      </w:r>
    </w:p>
    <w:p w:rsidR="003C7BB9" w:rsidRDefault="003C7BB9" w:rsidP="00C0113D">
      <w:pPr>
        <w:pStyle w:val="BodyText3"/>
      </w:pPr>
      <w:r>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CE533A" w:rsidRDefault="003C7BB9" w:rsidP="00C0113D">
      <w:pPr>
        <w:numPr>
          <w:ilvl w:val="12"/>
          <w:numId w:val="0"/>
        </w:numPr>
        <w:jc w:val="both"/>
        <w:rPr>
          <w:rFonts w:cs="Simplified Arabic"/>
          <w:b/>
          <w:bCs/>
          <w:sz w:val="16"/>
          <w:szCs w:val="16"/>
          <w:lang w:eastAsia="en-US"/>
        </w:rPr>
      </w:pPr>
    </w:p>
    <w:p w:rsidR="003C7BB9" w:rsidRDefault="003C7BB9" w:rsidP="00C0113D">
      <w:pPr>
        <w:numPr>
          <w:ilvl w:val="12"/>
          <w:numId w:val="0"/>
        </w:numPr>
        <w:jc w:val="both"/>
        <w:rPr>
          <w:rFonts w:cs="Simplified Arabic"/>
          <w:b/>
          <w:bCs/>
          <w:rtl/>
          <w:lang w:eastAsia="en-US"/>
        </w:rPr>
      </w:pPr>
      <w:r>
        <w:rPr>
          <w:rFonts w:cs="Simplified Arabic" w:hint="cs"/>
          <w:b/>
          <w:bCs/>
          <w:rtl/>
          <w:lang w:eastAsia="en-US"/>
        </w:rPr>
        <w:t>خدمات الوساطة المالية المقاسة بصورة غير مباشرة</w:t>
      </w:r>
      <w:r>
        <w:rPr>
          <w:rFonts w:cs="Simplified Arabic"/>
          <w:b/>
          <w:bCs/>
          <w:rtl/>
          <w:lang w:eastAsia="en-US"/>
        </w:rPr>
        <w:t>:</w:t>
      </w:r>
    </w:p>
    <w:p w:rsidR="002D064B" w:rsidRPr="002D064B" w:rsidRDefault="002D064B" w:rsidP="00C0113D">
      <w:pPr>
        <w:ind w:hanging="1"/>
        <w:jc w:val="both"/>
        <w:rPr>
          <w:rFonts w:cs="Simplified Arabic"/>
          <w:rtl/>
          <w:lang w:eastAsia="en-US"/>
        </w:rPr>
      </w:pPr>
      <w:r w:rsidRPr="002D064B">
        <w:rPr>
          <w:rFonts w:cs="Simplified Arabic" w:hint="cs"/>
          <w:rtl/>
          <w:lang w:eastAsia="en-US"/>
        </w:rPr>
        <w:t>هي</w:t>
      </w:r>
      <w:r w:rsidRPr="002D064B">
        <w:rPr>
          <w:rFonts w:cs="Simplified Arabic"/>
          <w:rtl/>
          <w:lang w:eastAsia="en-US"/>
        </w:rPr>
        <w:t xml:space="preserve"> مجموع دخل الملكية المستحق للمؤسسات </w:t>
      </w:r>
      <w:r w:rsidRPr="002D064B">
        <w:rPr>
          <w:rFonts w:cs="Simplified Arabic" w:hint="eastAsia"/>
          <w:rtl/>
          <w:lang w:eastAsia="en-US"/>
        </w:rPr>
        <w:t>المالية</w:t>
      </w:r>
      <w:r w:rsidRPr="002D064B">
        <w:rPr>
          <w:rFonts w:cs="Simplified Arabic"/>
          <w:rtl/>
          <w:lang w:eastAsia="en-US"/>
        </w:rPr>
        <w:t xml:space="preserve"> مطروحاً منه إجمالي قيمة الفوائد المستحقة على هذه المؤسسات، ويستثنى من </w:t>
      </w:r>
      <w:r w:rsidRPr="002D064B">
        <w:rPr>
          <w:rFonts w:cs="Simplified Arabic" w:hint="eastAsia"/>
          <w:rtl/>
          <w:lang w:eastAsia="en-US"/>
        </w:rPr>
        <w:t>ذلك</w:t>
      </w:r>
      <w:r w:rsidRPr="002D064B">
        <w:rPr>
          <w:rFonts w:cs="Simplified Arabic"/>
          <w:rtl/>
          <w:lang w:eastAsia="en-US"/>
        </w:rPr>
        <w:t xml:space="preserve"> دخل الملكية المتحقق من استثمار الأموال الخاصة بالمؤسسات نفسها</w:t>
      </w:r>
    </w:p>
    <w:p w:rsidR="001A1527" w:rsidRDefault="001A1527" w:rsidP="00C0113D">
      <w:pPr>
        <w:numPr>
          <w:ilvl w:val="12"/>
          <w:numId w:val="0"/>
        </w:numPr>
        <w:jc w:val="both"/>
        <w:rPr>
          <w:rFonts w:cs="Simplified Arabic"/>
          <w:b/>
          <w:bCs/>
          <w:lang w:eastAsia="en-US"/>
        </w:rPr>
      </w:pPr>
    </w:p>
    <w:p w:rsidR="001A1527" w:rsidRDefault="001A1527" w:rsidP="00C0113D">
      <w:pPr>
        <w:numPr>
          <w:ilvl w:val="12"/>
          <w:numId w:val="0"/>
        </w:numPr>
        <w:jc w:val="both"/>
        <w:rPr>
          <w:rFonts w:cs="Simplified Arabic"/>
          <w:b/>
          <w:bCs/>
          <w:rtl/>
        </w:rPr>
      </w:pPr>
      <w:r>
        <w:rPr>
          <w:rFonts w:cs="Simplified Arabic"/>
          <w:b/>
          <w:bCs/>
          <w:rtl/>
        </w:rPr>
        <w:t xml:space="preserve"> فئات الاستخدام النهائي:</w:t>
      </w:r>
    </w:p>
    <w:p w:rsidR="001A1527" w:rsidRDefault="001A1527" w:rsidP="00C0113D">
      <w:pPr>
        <w:numPr>
          <w:ilvl w:val="12"/>
          <w:numId w:val="0"/>
        </w:numPr>
        <w:ind w:firstLine="720"/>
        <w:jc w:val="lowKashida"/>
        <w:rPr>
          <w:rFonts w:cs="Simplified Arabic"/>
          <w:b/>
          <w:bCs/>
          <w:rtl/>
        </w:rPr>
      </w:pPr>
    </w:p>
    <w:p w:rsidR="001A1527" w:rsidRDefault="001A1527" w:rsidP="001A1527">
      <w:pPr>
        <w:numPr>
          <w:ilvl w:val="12"/>
          <w:numId w:val="0"/>
        </w:numPr>
        <w:jc w:val="lowKashida"/>
        <w:rPr>
          <w:rFonts w:cs="Simplified Arabic"/>
          <w:b/>
          <w:bCs/>
          <w:rtl/>
        </w:rPr>
      </w:pPr>
      <w:r>
        <w:rPr>
          <w:rFonts w:cs="Simplified Arabic"/>
          <w:b/>
          <w:bCs/>
          <w:rtl/>
        </w:rPr>
        <w:t>الاستهلاك النهائي:</w:t>
      </w:r>
    </w:p>
    <w:p w:rsidR="002D064B" w:rsidRPr="002D064B" w:rsidRDefault="002D064B" w:rsidP="00C0113D">
      <w:pPr>
        <w:ind w:right="64"/>
        <w:jc w:val="both"/>
        <w:rPr>
          <w:rFonts w:cs="Simplified Arabic"/>
        </w:rPr>
      </w:pPr>
      <w:r w:rsidRPr="002D064B">
        <w:rPr>
          <w:rFonts w:cs="Simplified Arabic" w:hint="eastAsia"/>
          <w:rtl/>
        </w:rPr>
        <w:t>ه</w:t>
      </w:r>
      <w:r w:rsidRPr="002D064B">
        <w:rPr>
          <w:rFonts w:cs="Simplified Arabic" w:hint="cs"/>
          <w:rtl/>
        </w:rPr>
        <w:t xml:space="preserve">و </w:t>
      </w:r>
      <w:r w:rsidRPr="002D064B">
        <w:rPr>
          <w:rFonts w:cs="Simplified Arabic" w:hint="eastAsia"/>
          <w:rtl/>
        </w:rPr>
        <w:t>الاستهلاك</w:t>
      </w:r>
      <w:r w:rsidRPr="002D064B">
        <w:rPr>
          <w:rFonts w:cs="Simplified Arabic"/>
          <w:rtl/>
        </w:rPr>
        <w:t xml:space="preserve">  </w:t>
      </w:r>
      <w:r w:rsidRPr="002D064B">
        <w:rPr>
          <w:rFonts w:cs="Simplified Arabic" w:hint="eastAsia"/>
          <w:rtl/>
        </w:rPr>
        <w:t>الذي</w:t>
      </w:r>
      <w:r w:rsidRPr="002D064B">
        <w:rPr>
          <w:rFonts w:cs="Simplified Arabic"/>
          <w:rtl/>
        </w:rPr>
        <w:t xml:space="preserve"> يتم من قبل </w:t>
      </w:r>
      <w:r w:rsidRPr="002D064B">
        <w:rPr>
          <w:rFonts w:cs="Simplified Arabic" w:hint="cs"/>
          <w:rtl/>
        </w:rPr>
        <w:t>الأسر</w:t>
      </w:r>
      <w:r w:rsidRPr="002D064B">
        <w:rPr>
          <w:rFonts w:cs="Simplified Arabic"/>
          <w:rtl/>
        </w:rPr>
        <w:t xml:space="preserve"> </w:t>
      </w:r>
      <w:r w:rsidRPr="002D064B">
        <w:rPr>
          <w:rFonts w:cs="Simplified Arabic" w:hint="eastAsia"/>
          <w:rtl/>
        </w:rPr>
        <w:t>المعيشية،</w:t>
      </w:r>
      <w:r w:rsidRPr="002D064B">
        <w:rPr>
          <w:rFonts w:cs="Simplified Arabic"/>
          <w:rtl/>
        </w:rPr>
        <w:t xml:space="preserve"> والحكومة، والمؤسسات غير الهادفة للربح.  </w:t>
      </w:r>
      <w:r w:rsidRPr="002D064B">
        <w:rPr>
          <w:rFonts w:cs="Simplified Arabic" w:hint="eastAsia"/>
          <w:rtl/>
        </w:rPr>
        <w:t>وبهذا</w:t>
      </w:r>
      <w:r w:rsidRPr="002D064B">
        <w:rPr>
          <w:rFonts w:cs="Simplified Arabic"/>
          <w:rtl/>
        </w:rPr>
        <w:t xml:space="preserve"> المعنى لا يعتبر استهلاك المنشآت استهلاكاً نهائياً، إذ </w:t>
      </w:r>
      <w:r w:rsidRPr="002D064B">
        <w:rPr>
          <w:rFonts w:cs="Simplified Arabic" w:hint="eastAsia"/>
          <w:rtl/>
        </w:rPr>
        <w:t>تعتبر</w:t>
      </w:r>
      <w:r w:rsidRPr="002D064B">
        <w:rPr>
          <w:rFonts w:cs="Simplified Arabic"/>
          <w:rtl/>
        </w:rPr>
        <w:t xml:space="preserve"> المنتجات التي تستخدم في العملية الإنتاجية بمثابة استهلاك وسيط.</w:t>
      </w:r>
    </w:p>
    <w:p w:rsidR="001A1527" w:rsidRDefault="001A1527" w:rsidP="00C0113D">
      <w:pPr>
        <w:numPr>
          <w:ilvl w:val="12"/>
          <w:numId w:val="0"/>
        </w:numPr>
        <w:ind w:firstLine="720"/>
        <w:jc w:val="both"/>
        <w:rPr>
          <w:rFonts w:cs="Simplified Arabic"/>
          <w:rtl/>
        </w:rPr>
      </w:pPr>
    </w:p>
    <w:p w:rsidR="00C0113D" w:rsidRDefault="001A1527" w:rsidP="00C0113D">
      <w:pPr>
        <w:numPr>
          <w:ilvl w:val="12"/>
          <w:numId w:val="0"/>
        </w:numPr>
        <w:tabs>
          <w:tab w:val="center" w:pos="4535"/>
        </w:tabs>
        <w:jc w:val="both"/>
        <w:rPr>
          <w:rFonts w:cs="Simplified Arabic"/>
          <w:b/>
          <w:bCs/>
          <w:rtl/>
        </w:rPr>
      </w:pPr>
      <w:r>
        <w:rPr>
          <w:rFonts w:cs="Simplified Arabic"/>
          <w:b/>
          <w:bCs/>
          <w:rtl/>
        </w:rPr>
        <w:t xml:space="preserve">الاستهلاك النهائي </w:t>
      </w:r>
      <w:r>
        <w:rPr>
          <w:rFonts w:cs="Simplified Arabic" w:hint="cs"/>
          <w:b/>
          <w:bCs/>
          <w:rtl/>
        </w:rPr>
        <w:t>للأسر</w:t>
      </w:r>
      <w:r>
        <w:rPr>
          <w:rFonts w:cs="Simplified Arabic"/>
          <w:b/>
          <w:bCs/>
          <w:rtl/>
        </w:rPr>
        <w:t xml:space="preserve"> المعيشية</w:t>
      </w:r>
      <w:r w:rsidR="00C0113D">
        <w:rPr>
          <w:rFonts w:cs="Simplified Arabic" w:hint="cs"/>
          <w:b/>
          <w:bCs/>
          <w:rtl/>
        </w:rPr>
        <w:t>:</w:t>
      </w:r>
      <w:r w:rsidR="00C0113D">
        <w:rPr>
          <w:rFonts w:cs="Simplified Arabic"/>
          <w:b/>
          <w:bCs/>
          <w:rtl/>
        </w:rPr>
        <w:tab/>
      </w:r>
    </w:p>
    <w:p w:rsidR="00C0113D" w:rsidRDefault="00C0113D" w:rsidP="00C0113D">
      <w:pPr>
        <w:numPr>
          <w:ilvl w:val="12"/>
          <w:numId w:val="0"/>
        </w:numPr>
        <w:jc w:val="both"/>
        <w:rPr>
          <w:rFonts w:cs="Simplified Arabic"/>
          <w:rtl/>
        </w:rPr>
      </w:pPr>
      <w:r w:rsidRPr="00C0113D">
        <w:rPr>
          <w:rFonts w:cs="Simplified Arabic" w:hint="cs"/>
          <w:rtl/>
        </w:rPr>
        <w:t>الإنفاق</w:t>
      </w:r>
      <w:r w:rsidRPr="00C0113D">
        <w:rPr>
          <w:rFonts w:cs="Simplified Arabic"/>
          <w:rtl/>
        </w:rPr>
        <w:t xml:space="preserve"> على كافة السلع والخدمات باستثناء الإنفاق على </w:t>
      </w:r>
      <w:r w:rsidRPr="00C0113D">
        <w:rPr>
          <w:rFonts w:cs="Simplified Arabic" w:hint="cs"/>
          <w:rtl/>
        </w:rPr>
        <w:t>إنشاء</w:t>
      </w:r>
      <w:r w:rsidRPr="00C0113D">
        <w:rPr>
          <w:rFonts w:cs="Simplified Arabic"/>
          <w:rtl/>
        </w:rPr>
        <w:t xml:space="preserve"> المساكن الذي يعتبر بمثابة تكوين رأسمالي ثابت </w:t>
      </w:r>
      <w:r w:rsidRPr="00C0113D">
        <w:rPr>
          <w:rFonts w:cs="Simplified Arabic" w:hint="cs"/>
          <w:rtl/>
        </w:rPr>
        <w:t>إجمالي</w:t>
      </w:r>
      <w:r w:rsidRPr="00C0113D">
        <w:rPr>
          <w:rFonts w:cs="Simplified Arabic"/>
          <w:rtl/>
        </w:rPr>
        <w:t xml:space="preserve"> لحساب المالكين.  </w:t>
      </w:r>
      <w:r w:rsidRPr="00C0113D">
        <w:rPr>
          <w:rFonts w:cs="Simplified Arabic" w:hint="cs"/>
          <w:rtl/>
        </w:rPr>
        <w:t>أما</w:t>
      </w:r>
      <w:r w:rsidRPr="00C0113D">
        <w:rPr>
          <w:rFonts w:cs="Simplified Arabic"/>
          <w:rtl/>
        </w:rPr>
        <w:t xml:space="preserve"> </w:t>
      </w:r>
      <w:r w:rsidRPr="00C0113D">
        <w:rPr>
          <w:rFonts w:cs="Simplified Arabic" w:hint="cs"/>
          <w:rtl/>
        </w:rPr>
        <w:t>إيجار</w:t>
      </w:r>
      <w:r w:rsidRPr="00C0113D">
        <w:rPr>
          <w:rFonts w:cs="Simplified Arabic"/>
          <w:rtl/>
        </w:rPr>
        <w:t xml:space="preserve"> المساكن فيصنف كاستهلاك نهائي منفق من </w:t>
      </w:r>
      <w:r w:rsidRPr="00C0113D">
        <w:rPr>
          <w:rFonts w:cs="Simplified Arabic" w:hint="cs"/>
          <w:rtl/>
        </w:rPr>
        <w:t>الأسر</w:t>
      </w:r>
      <w:r w:rsidRPr="00C0113D">
        <w:rPr>
          <w:rFonts w:cs="Simplified Arabic"/>
          <w:rtl/>
        </w:rPr>
        <w:t xml:space="preserve"> المعيشية.  </w:t>
      </w:r>
    </w:p>
    <w:p w:rsidR="001A1527" w:rsidRDefault="001A1527" w:rsidP="00C0113D">
      <w:pPr>
        <w:numPr>
          <w:ilvl w:val="12"/>
          <w:numId w:val="0"/>
        </w:numPr>
        <w:jc w:val="both"/>
        <w:rPr>
          <w:rFonts w:cs="Simplified Arabic"/>
          <w:rtl/>
        </w:rPr>
      </w:pPr>
    </w:p>
    <w:p w:rsidR="00C0113D" w:rsidRDefault="001A1527" w:rsidP="00C0113D">
      <w:pPr>
        <w:numPr>
          <w:ilvl w:val="12"/>
          <w:numId w:val="0"/>
        </w:numPr>
        <w:jc w:val="both"/>
        <w:rPr>
          <w:rFonts w:cs="Simplified Arabic"/>
          <w:rtl/>
        </w:rPr>
      </w:pPr>
      <w:r>
        <w:rPr>
          <w:rFonts w:cs="Simplified Arabic"/>
          <w:b/>
          <w:bCs/>
          <w:rtl/>
        </w:rPr>
        <w:t>الاستهلاك النهائي للحكومة والمؤسسات التي لا تهدف</w:t>
      </w:r>
      <w:r>
        <w:rPr>
          <w:rFonts w:cs="Simplified Arabic"/>
          <w:rtl/>
        </w:rPr>
        <w:t xml:space="preserve"> </w:t>
      </w:r>
      <w:r>
        <w:rPr>
          <w:rFonts w:cs="Simplified Arabic"/>
          <w:b/>
          <w:bCs/>
          <w:rtl/>
        </w:rPr>
        <w:t>للربح</w:t>
      </w:r>
      <w:r w:rsidR="00C0113D">
        <w:rPr>
          <w:rFonts w:cs="Simplified Arabic" w:hint="cs"/>
          <w:rtl/>
        </w:rPr>
        <w:t>:</w:t>
      </w:r>
    </w:p>
    <w:p w:rsidR="00C0113D" w:rsidRDefault="00C0113D" w:rsidP="00C0113D">
      <w:pPr>
        <w:jc w:val="both"/>
        <w:rPr>
          <w:rFonts w:cs="Simplified Arabic"/>
          <w:rtl/>
        </w:rPr>
      </w:pPr>
      <w:r w:rsidRPr="00C0113D">
        <w:rPr>
          <w:rFonts w:cs="Simplified Arabic"/>
          <w:rtl/>
        </w:rPr>
        <w:t xml:space="preserve">يمكن تقسيم </w:t>
      </w:r>
      <w:r w:rsidRPr="00C0113D">
        <w:rPr>
          <w:rFonts w:cs="Simplified Arabic" w:hint="cs"/>
          <w:rtl/>
        </w:rPr>
        <w:t>الإنفاق</w:t>
      </w:r>
      <w:r w:rsidRPr="00C0113D">
        <w:rPr>
          <w:rFonts w:cs="Simplified Arabic"/>
          <w:rtl/>
        </w:rPr>
        <w:t xml:space="preserve"> لهذين القطاعين </w:t>
      </w:r>
      <w:r w:rsidRPr="00C0113D">
        <w:rPr>
          <w:rFonts w:cs="Simplified Arabic" w:hint="cs"/>
          <w:rtl/>
        </w:rPr>
        <w:t>إلى</w:t>
      </w:r>
      <w:r w:rsidRPr="00C0113D">
        <w:rPr>
          <w:rFonts w:cs="Simplified Arabic"/>
          <w:rtl/>
        </w:rPr>
        <w:t xml:space="preserve"> فئتين:  </w:t>
      </w:r>
      <w:r w:rsidRPr="00C0113D">
        <w:rPr>
          <w:rFonts w:cs="Simplified Arabic" w:hint="cs"/>
          <w:rtl/>
        </w:rPr>
        <w:t>إنفاق</w:t>
      </w:r>
      <w:r w:rsidRPr="00C0113D">
        <w:rPr>
          <w:rFonts w:cs="Simplified Arabic"/>
          <w:rtl/>
        </w:rPr>
        <w:t xml:space="preserve"> فردي وآخر جماعي.  ويتألف </w:t>
      </w:r>
      <w:r w:rsidRPr="00C0113D">
        <w:rPr>
          <w:rFonts w:cs="Simplified Arabic" w:hint="cs"/>
          <w:rtl/>
        </w:rPr>
        <w:t>الأول</w:t>
      </w:r>
      <w:r w:rsidRPr="00C0113D">
        <w:rPr>
          <w:rFonts w:cs="Simplified Arabic"/>
          <w:rtl/>
        </w:rPr>
        <w:t xml:space="preserve"> من ذلك </w:t>
      </w:r>
      <w:r w:rsidRPr="00C0113D">
        <w:rPr>
          <w:rFonts w:cs="Simplified Arabic" w:hint="cs"/>
          <w:rtl/>
        </w:rPr>
        <w:t>الإنفاق</w:t>
      </w:r>
      <w:r w:rsidRPr="00C0113D">
        <w:rPr>
          <w:rFonts w:cs="Simplified Arabic"/>
          <w:rtl/>
        </w:rPr>
        <w:t xml:space="preserve"> الذي يفيد </w:t>
      </w:r>
      <w:r w:rsidRPr="00C0113D">
        <w:rPr>
          <w:rFonts w:cs="Simplified Arabic" w:hint="cs"/>
          <w:rtl/>
        </w:rPr>
        <w:t>الأفراد</w:t>
      </w:r>
      <w:r w:rsidRPr="00C0113D">
        <w:rPr>
          <w:rFonts w:cs="Simplified Arabic"/>
          <w:rtl/>
        </w:rPr>
        <w:t>، مثال ذلك:  الخدمات الطبية</w:t>
      </w:r>
      <w:r w:rsidRPr="00C0113D">
        <w:rPr>
          <w:rFonts w:cs="Simplified Arabic" w:hint="cs"/>
          <w:rtl/>
        </w:rPr>
        <w:t>، أما</w:t>
      </w:r>
      <w:r w:rsidRPr="00C0113D">
        <w:rPr>
          <w:rFonts w:cs="Simplified Arabic"/>
          <w:rtl/>
        </w:rPr>
        <w:t xml:space="preserve"> </w:t>
      </w:r>
      <w:r w:rsidRPr="00C0113D">
        <w:rPr>
          <w:rFonts w:cs="Simplified Arabic" w:hint="cs"/>
          <w:rtl/>
        </w:rPr>
        <w:t>الإنفاق</w:t>
      </w:r>
      <w:r w:rsidRPr="00C0113D">
        <w:rPr>
          <w:rFonts w:cs="Simplified Arabic"/>
          <w:rtl/>
        </w:rPr>
        <w:t xml:space="preserve"> الجماعي فله صبغة عامة، مثال ذلك:  </w:t>
      </w:r>
      <w:r w:rsidRPr="00C0113D">
        <w:rPr>
          <w:rFonts w:cs="Simplified Arabic" w:hint="cs"/>
          <w:rtl/>
        </w:rPr>
        <w:t>إنفاق</w:t>
      </w:r>
      <w:r w:rsidRPr="00C0113D">
        <w:rPr>
          <w:rFonts w:cs="Simplified Arabic"/>
          <w:rtl/>
        </w:rPr>
        <w:t xml:space="preserve"> الحكومة على الدفاع </w:t>
      </w:r>
      <w:r w:rsidRPr="00C0113D">
        <w:rPr>
          <w:rFonts w:cs="Simplified Arabic" w:hint="cs"/>
          <w:rtl/>
        </w:rPr>
        <w:t>والأمن</w:t>
      </w:r>
      <w:r w:rsidRPr="00C0113D">
        <w:rPr>
          <w:rFonts w:cs="Simplified Arabic"/>
          <w:rtl/>
        </w:rPr>
        <w:t xml:space="preserve"> العام الذي يعتبر ضمن هذه الفئة.</w:t>
      </w:r>
    </w:p>
    <w:p w:rsidR="00FF3CCF" w:rsidRPr="00C0113D" w:rsidRDefault="00FF3CCF" w:rsidP="00FF3CCF">
      <w:pPr>
        <w:jc w:val="both"/>
        <w:rPr>
          <w:rFonts w:cs="Simplified Arabic"/>
        </w:rPr>
      </w:pPr>
    </w:p>
    <w:p w:rsidR="0054037C" w:rsidRDefault="0054037C" w:rsidP="00C0113D">
      <w:pPr>
        <w:numPr>
          <w:ilvl w:val="12"/>
          <w:numId w:val="0"/>
        </w:numPr>
        <w:jc w:val="both"/>
        <w:rPr>
          <w:rFonts w:cs="Simplified Arabic"/>
          <w:b/>
          <w:bCs/>
          <w:rtl/>
        </w:rPr>
      </w:pPr>
      <w:r>
        <w:rPr>
          <w:rFonts w:cs="Simplified Arabic"/>
          <w:b/>
          <w:bCs/>
          <w:rtl/>
        </w:rPr>
        <w:t xml:space="preserve">التكوين الرأسمالي </w:t>
      </w:r>
      <w:r>
        <w:rPr>
          <w:rFonts w:cs="Simplified Arabic" w:hint="cs"/>
          <w:b/>
          <w:bCs/>
          <w:rtl/>
        </w:rPr>
        <w:t>الإجمالي</w:t>
      </w:r>
      <w:r>
        <w:rPr>
          <w:rFonts w:cs="Simplified Arabic"/>
          <w:b/>
          <w:bCs/>
          <w:rtl/>
        </w:rPr>
        <w:t>:</w:t>
      </w:r>
    </w:p>
    <w:p w:rsidR="00326C45" w:rsidRDefault="00326C45" w:rsidP="00383101">
      <w:pPr>
        <w:numPr>
          <w:ilvl w:val="12"/>
          <w:numId w:val="0"/>
        </w:numPr>
        <w:jc w:val="lowKashida"/>
        <w:rPr>
          <w:rFonts w:cs="Simplified Arabic"/>
          <w:rtl/>
        </w:rPr>
      </w:pPr>
      <w:r w:rsidRPr="00326C45">
        <w:rPr>
          <w:rFonts w:cs="Simplified Arabic"/>
          <w:rtl/>
        </w:rPr>
        <w:t xml:space="preserve">يمكن تقسيم هذا البند </w:t>
      </w:r>
      <w:r w:rsidRPr="00326C45">
        <w:rPr>
          <w:rFonts w:cs="Simplified Arabic" w:hint="cs"/>
          <w:rtl/>
        </w:rPr>
        <w:t>إلى</w:t>
      </w:r>
      <w:r w:rsidRPr="00326C45">
        <w:rPr>
          <w:rFonts w:cs="Simplified Arabic"/>
          <w:rtl/>
        </w:rPr>
        <w:t xml:space="preserve"> ثلاثة مركبات:  التكوين الرأسمالي الثابت </w:t>
      </w:r>
      <w:r w:rsidRPr="00326C45">
        <w:rPr>
          <w:rFonts w:cs="Simplified Arabic" w:hint="cs"/>
          <w:rtl/>
        </w:rPr>
        <w:t>الإجمالي</w:t>
      </w:r>
      <w:r w:rsidRPr="00326C45">
        <w:rPr>
          <w:rFonts w:cs="Simplified Arabic"/>
          <w:rtl/>
        </w:rPr>
        <w:t xml:space="preserve">، والتغير في المخزون، وصافي حيازة النفائس (الحيازات الثمينة)، حيث يعرّف التكوين الرأسمالي </w:t>
      </w:r>
      <w:r w:rsidRPr="00326C45">
        <w:rPr>
          <w:rFonts w:cs="Simplified Arabic" w:hint="cs"/>
          <w:rtl/>
        </w:rPr>
        <w:t>الإجمالي</w:t>
      </w:r>
      <w:r w:rsidRPr="00326C45">
        <w:rPr>
          <w:rFonts w:cs="Simplified Arabic"/>
          <w:rtl/>
        </w:rPr>
        <w:t xml:space="preserve"> (</w:t>
      </w:r>
      <w:r w:rsidRPr="00326C45">
        <w:rPr>
          <w:rFonts w:cs="Simplified Arabic" w:hint="cs"/>
          <w:rtl/>
        </w:rPr>
        <w:t>أو</w:t>
      </w:r>
      <w:r w:rsidRPr="00326C45">
        <w:rPr>
          <w:rFonts w:cs="Simplified Arabic"/>
          <w:rtl/>
        </w:rPr>
        <w:t xml:space="preserve"> الاستثمار) كمجموع لهذه المركبات الثلاثة.  ويتم قياس الاستثمار </w:t>
      </w:r>
      <w:r w:rsidRPr="00326C45">
        <w:rPr>
          <w:rFonts w:cs="Simplified Arabic" w:hint="cs"/>
          <w:rtl/>
        </w:rPr>
        <w:t>بأسعار</w:t>
      </w:r>
      <w:r w:rsidRPr="00326C45">
        <w:rPr>
          <w:rFonts w:cs="Simplified Arabic"/>
          <w:rtl/>
        </w:rPr>
        <w:t xml:space="preserve"> المشترين</w:t>
      </w:r>
      <w:r>
        <w:rPr>
          <w:rFonts w:cs="Simplified Arabic" w:hint="cs"/>
          <w:rtl/>
        </w:rPr>
        <w:t>.</w:t>
      </w:r>
    </w:p>
    <w:p w:rsidR="00326C45" w:rsidRDefault="00326C45" w:rsidP="00383101">
      <w:pPr>
        <w:numPr>
          <w:ilvl w:val="12"/>
          <w:numId w:val="0"/>
        </w:numPr>
        <w:jc w:val="lowKashida"/>
        <w:rPr>
          <w:rFonts w:cs="Simplified Arabic"/>
          <w:rtl/>
        </w:rPr>
      </w:pPr>
    </w:p>
    <w:p w:rsidR="00326C45" w:rsidRDefault="00326C45" w:rsidP="00383101">
      <w:pPr>
        <w:numPr>
          <w:ilvl w:val="12"/>
          <w:numId w:val="0"/>
        </w:numPr>
        <w:jc w:val="lowKashida"/>
        <w:rPr>
          <w:rFonts w:cs="Simplified Arabic"/>
          <w:rtl/>
        </w:rPr>
      </w:pPr>
    </w:p>
    <w:p w:rsidR="00A942EC" w:rsidRDefault="00A942EC" w:rsidP="00326C45">
      <w:pPr>
        <w:rPr>
          <w:b/>
          <w:bCs/>
          <w:rtl/>
        </w:rPr>
      </w:pPr>
    </w:p>
    <w:p w:rsidR="00326C45" w:rsidRDefault="00326C45" w:rsidP="00326C45">
      <w:pPr>
        <w:rPr>
          <w:b/>
          <w:bCs/>
          <w:rtl/>
        </w:rPr>
      </w:pPr>
      <w:r w:rsidRPr="0075450E">
        <w:rPr>
          <w:b/>
          <w:bCs/>
          <w:rtl/>
        </w:rPr>
        <w:lastRenderedPageBreak/>
        <w:t xml:space="preserve">التكوين الرأسمالي الثابت </w:t>
      </w:r>
      <w:r w:rsidRPr="0075450E">
        <w:rPr>
          <w:rFonts w:hint="cs"/>
          <w:b/>
          <w:bCs/>
          <w:rtl/>
        </w:rPr>
        <w:t>الإجمالي</w:t>
      </w:r>
      <w:r>
        <w:rPr>
          <w:rFonts w:hint="cs"/>
          <w:b/>
          <w:bCs/>
          <w:rtl/>
        </w:rPr>
        <w:t>:</w:t>
      </w:r>
    </w:p>
    <w:p w:rsidR="00326C45" w:rsidRDefault="00326C45" w:rsidP="00383101">
      <w:pPr>
        <w:numPr>
          <w:ilvl w:val="12"/>
          <w:numId w:val="0"/>
        </w:numPr>
        <w:jc w:val="lowKashida"/>
        <w:rPr>
          <w:rFonts w:cs="Simplified Arabic"/>
          <w:rtl/>
        </w:rPr>
      </w:pPr>
      <w:r w:rsidRPr="00326C45">
        <w:rPr>
          <w:rFonts w:cs="Simplified Arabic" w:hint="cs"/>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326C45">
        <w:rPr>
          <w:rFonts w:cs="Simplified Arabic" w:hint="eastAsia"/>
          <w:rtl/>
        </w:rPr>
        <w:t>ج</w:t>
      </w:r>
      <w:r w:rsidRPr="00326C45">
        <w:rPr>
          <w:rFonts w:cs="Simplified Arabic" w:hint="cs"/>
          <w:rtl/>
        </w:rPr>
        <w:t xml:space="preserve"> كمخرجات من  عمليات إنتاج وتستعمل هي نفسها بصورة متكررة أو مستمرة في العملية الإنتاجية.</w:t>
      </w:r>
    </w:p>
    <w:p w:rsidR="00A942EC" w:rsidRDefault="00A942EC" w:rsidP="00383101">
      <w:pPr>
        <w:numPr>
          <w:ilvl w:val="12"/>
          <w:numId w:val="0"/>
        </w:numPr>
        <w:jc w:val="lowKashida"/>
        <w:rPr>
          <w:rFonts w:cs="Simplified Arabic"/>
          <w:rtl/>
        </w:rPr>
      </w:pPr>
    </w:p>
    <w:p w:rsidR="00A942EC" w:rsidRDefault="00A942EC" w:rsidP="00383101">
      <w:pPr>
        <w:numPr>
          <w:ilvl w:val="12"/>
          <w:numId w:val="0"/>
        </w:numPr>
        <w:jc w:val="lowKashida"/>
        <w:rPr>
          <w:rFonts w:cs="Simplified Arabic"/>
          <w:rtl/>
        </w:rPr>
      </w:pPr>
      <w:r w:rsidRPr="0075450E">
        <w:rPr>
          <w:b/>
          <w:bCs/>
          <w:rtl/>
        </w:rPr>
        <w:t>التغير في المخزون</w:t>
      </w:r>
      <w:r>
        <w:rPr>
          <w:rFonts w:cs="Simplified Arabic" w:hint="cs"/>
          <w:rtl/>
        </w:rPr>
        <w:t>:</w:t>
      </w:r>
    </w:p>
    <w:p w:rsidR="00AE0BAB" w:rsidRDefault="00AE0BAB" w:rsidP="00383101">
      <w:pPr>
        <w:numPr>
          <w:ilvl w:val="12"/>
          <w:numId w:val="0"/>
        </w:numPr>
        <w:jc w:val="lowKashida"/>
        <w:rPr>
          <w:rFonts w:cs="Simplified Arabic"/>
          <w:rtl/>
        </w:rPr>
      </w:pPr>
      <w:r w:rsidRPr="00AE0BAB">
        <w:rPr>
          <w:rFonts w:cs="Simplified Arabic"/>
          <w:rtl/>
        </w:rPr>
        <w:t xml:space="preserve">قيمة السلع الداخلة </w:t>
      </w:r>
      <w:r w:rsidRPr="00AE0BAB">
        <w:rPr>
          <w:rFonts w:cs="Simplified Arabic" w:hint="cs"/>
          <w:rtl/>
        </w:rPr>
        <w:t>إلى</w:t>
      </w:r>
      <w:r w:rsidRPr="00AE0BAB">
        <w:rPr>
          <w:rFonts w:cs="Simplified Arabic"/>
          <w:rtl/>
        </w:rPr>
        <w:t xml:space="preserve"> المخزون مطروحاً منها قيمة السلع الخارجة منه.  ويجب </w:t>
      </w:r>
      <w:r w:rsidRPr="00AE0BAB">
        <w:rPr>
          <w:rFonts w:cs="Simplified Arabic" w:hint="cs"/>
          <w:rtl/>
        </w:rPr>
        <w:t>أن</w:t>
      </w:r>
      <w:r w:rsidRPr="00AE0BAB">
        <w:rPr>
          <w:rFonts w:cs="Simplified Arabic"/>
          <w:rtl/>
        </w:rPr>
        <w:t xml:space="preserve"> تقيم السلع </w:t>
      </w:r>
      <w:r w:rsidRPr="00AE0BAB">
        <w:rPr>
          <w:rFonts w:cs="Simplified Arabic" w:hint="cs"/>
          <w:rtl/>
        </w:rPr>
        <w:t>بالأسعار</w:t>
      </w:r>
      <w:r w:rsidRPr="00AE0BAB">
        <w:rPr>
          <w:rFonts w:cs="Simplified Arabic"/>
          <w:rtl/>
        </w:rPr>
        <w:t xml:space="preserve"> الجارية، أي </w:t>
      </w:r>
      <w:r w:rsidRPr="00AE0BAB">
        <w:rPr>
          <w:rFonts w:cs="Simplified Arabic" w:hint="cs"/>
          <w:rtl/>
        </w:rPr>
        <w:t>بأسعار</w:t>
      </w:r>
      <w:r w:rsidRPr="00AE0BAB">
        <w:rPr>
          <w:rFonts w:cs="Simplified Arabic"/>
          <w:rtl/>
        </w:rPr>
        <w:t xml:space="preserve"> لحظة </w:t>
      </w:r>
      <w:r w:rsidRPr="00AE0BAB">
        <w:rPr>
          <w:rFonts w:cs="Simplified Arabic" w:hint="cs"/>
          <w:rtl/>
        </w:rPr>
        <w:t>إدخالها</w:t>
      </w:r>
      <w:r w:rsidRPr="00AE0BAB">
        <w:rPr>
          <w:rFonts w:cs="Simplified Arabic"/>
          <w:rtl/>
        </w:rPr>
        <w:t xml:space="preserve"> </w:t>
      </w:r>
      <w:r w:rsidRPr="00AE0BAB">
        <w:rPr>
          <w:rFonts w:cs="Simplified Arabic" w:hint="cs"/>
          <w:rtl/>
        </w:rPr>
        <w:t>أو</w:t>
      </w:r>
      <w:r w:rsidRPr="00AE0BAB">
        <w:rPr>
          <w:rFonts w:cs="Simplified Arabic"/>
          <w:rtl/>
        </w:rPr>
        <w:t xml:space="preserve"> </w:t>
      </w:r>
      <w:r w:rsidRPr="00AE0BAB">
        <w:rPr>
          <w:rFonts w:cs="Simplified Arabic" w:hint="cs"/>
          <w:rtl/>
        </w:rPr>
        <w:t>إخراجها</w:t>
      </w:r>
      <w:r w:rsidRPr="00AE0BAB">
        <w:rPr>
          <w:rFonts w:cs="Simplified Arabic"/>
          <w:rtl/>
        </w:rPr>
        <w:t xml:space="preserve"> من المخزون، بحيث يتم التثبت من تجنب احتساب مكاسب الاقتناء غير الفعلية.  ويشمل التغير في المخزون "المنتجات تحت التشغيل"</w:t>
      </w:r>
      <w:r w:rsidRPr="00AE0BAB">
        <w:rPr>
          <w:rFonts w:cs="Simplified Arabic" w:hint="cs"/>
          <w:rtl/>
        </w:rPr>
        <w:t>.</w:t>
      </w:r>
    </w:p>
    <w:p w:rsidR="005879AE" w:rsidRPr="00326C45" w:rsidRDefault="005879AE" w:rsidP="00383101">
      <w:pPr>
        <w:numPr>
          <w:ilvl w:val="12"/>
          <w:numId w:val="0"/>
        </w:numPr>
        <w:jc w:val="lowKashida"/>
        <w:rPr>
          <w:rFonts w:cs="Simplified Arabic"/>
          <w:rtl/>
        </w:rPr>
      </w:pPr>
    </w:p>
    <w:p w:rsidR="00383101" w:rsidRDefault="00383101" w:rsidP="00383101">
      <w:pPr>
        <w:numPr>
          <w:ilvl w:val="12"/>
          <w:numId w:val="0"/>
        </w:numPr>
        <w:jc w:val="lowKashida"/>
        <w:rPr>
          <w:rFonts w:cs="Simplified Arabic"/>
          <w:b/>
          <w:bCs/>
          <w:rtl/>
        </w:rPr>
      </w:pPr>
      <w:r>
        <w:rPr>
          <w:rFonts w:cs="Simplified Arabic"/>
          <w:b/>
          <w:bCs/>
          <w:rtl/>
        </w:rPr>
        <w:t>الصادرات والواردات من السلع والخدمات:</w:t>
      </w:r>
    </w:p>
    <w:p w:rsidR="005879AE" w:rsidRDefault="005879AE" w:rsidP="00383101">
      <w:pPr>
        <w:numPr>
          <w:ilvl w:val="12"/>
          <w:numId w:val="0"/>
        </w:numPr>
        <w:jc w:val="lowKashida"/>
        <w:rPr>
          <w:rFonts w:cs="Simplified Arabic"/>
          <w:rtl/>
        </w:rPr>
      </w:pPr>
      <w:r w:rsidRPr="005879AE">
        <w:rPr>
          <w:rFonts w:cs="Simplified Arabic"/>
          <w:rtl/>
        </w:rPr>
        <w:t>تشمل المتاجرة بالسلع والخدمات بين المقيمين وغير المقيمين، بما في ذلك البيع والمقايضة والهدايا</w:t>
      </w:r>
      <w:r>
        <w:rPr>
          <w:rFonts w:cs="Simplified Arabic" w:hint="cs"/>
          <w:rtl/>
        </w:rPr>
        <w:t>.</w:t>
      </w:r>
    </w:p>
    <w:p w:rsidR="003C7BB9" w:rsidRDefault="003C7BB9" w:rsidP="003C7BB9">
      <w:pPr>
        <w:pStyle w:val="Title"/>
        <w:bidi/>
        <w:rPr>
          <w:rFonts w:ascii="Times New Roman"/>
          <w:sz w:val="28"/>
          <w:szCs w:val="28"/>
          <w:rtl/>
          <w:lang w:val="en-US" w:bidi="ar-SA"/>
        </w:rPr>
      </w:pPr>
    </w:p>
    <w:p w:rsidR="009860F7" w:rsidRDefault="009860F7"/>
    <w:sectPr w:rsidR="009860F7" w:rsidSect="003C7BB9">
      <w:headerReference w:type="even" r:id="rId15"/>
      <w:headerReference w:type="default" r:id="rId16"/>
      <w:footerReference w:type="default" r:id="rId17"/>
      <w:headerReference w:type="first" r:id="rId18"/>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59E" w:rsidRDefault="00D4759E" w:rsidP="003C7BB9">
      <w:r>
        <w:separator/>
      </w:r>
    </w:p>
  </w:endnote>
  <w:endnote w:type="continuationSeparator" w:id="0">
    <w:p w:rsidR="00D4759E" w:rsidRDefault="00D4759E"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CA75B6">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CA75B6">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DE75CE">
      <w:rPr>
        <w:rStyle w:val="PageNumber"/>
        <w:noProof/>
        <w:rtl/>
      </w:rPr>
      <w:t>10</w:t>
    </w:r>
    <w:r>
      <w:rPr>
        <w:rStyle w:val="PageNumber"/>
        <w:rtl/>
      </w:rPr>
      <w:fldChar w:fldCharType="end"/>
    </w:r>
  </w:p>
  <w:p w:rsidR="00DE4672" w:rsidRDefault="00D4759E">
    <w:pPr>
      <w:pStyle w:val="Footer"/>
      <w:framePr w:wrap="around" w:vAnchor="text" w:hAnchor="margin" w:xAlign="center" w:y="1"/>
      <w:rPr>
        <w:rStyle w:val="PageNumber"/>
        <w:rFonts w:cs="Times New Roman"/>
        <w:rtl/>
      </w:rPr>
    </w:pPr>
  </w:p>
  <w:p w:rsidR="00DE4672" w:rsidRDefault="00D4759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59E" w:rsidRDefault="00D4759E" w:rsidP="003C7BB9">
      <w:r>
        <w:separator/>
      </w:r>
    </w:p>
  </w:footnote>
  <w:footnote w:type="continuationSeparator" w:id="0">
    <w:p w:rsidR="00D4759E" w:rsidRDefault="00D4759E" w:rsidP="003C7BB9">
      <w:r>
        <w:continuationSeparator/>
      </w:r>
    </w:p>
  </w:footnote>
  <w:footnote w:id="1">
    <w:p w:rsidR="00B52A3C" w:rsidRPr="00185D20" w:rsidRDefault="00B52A3C" w:rsidP="00B52A3C">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A570F5">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A570F5">
      <w:rPr>
        <w:rFonts w:cs="Simplified Arabic" w:hint="cs"/>
        <w:sz w:val="16"/>
        <w:szCs w:val="16"/>
        <w:rtl/>
      </w:rPr>
      <w:t>الثالث</w:t>
    </w:r>
    <w:r w:rsidRPr="00F1277E">
      <w:rPr>
        <w:rFonts w:cs="Simplified Arabic" w:hint="cs"/>
        <w:sz w:val="16"/>
        <w:szCs w:val="16"/>
        <w:rtl/>
      </w:rPr>
      <w:t xml:space="preserve"> </w:t>
    </w:r>
    <w:r w:rsidR="00CF4DEE">
      <w:rPr>
        <w:rFonts w:cs="Simplified Arabic" w:hint="cs"/>
        <w:sz w:val="16"/>
        <w:szCs w:val="16"/>
        <w:rtl/>
      </w:rPr>
      <w:t>2013</w:t>
    </w:r>
    <w:r w:rsidRPr="00F1277E">
      <w:rPr>
        <w:rFonts w:cs="Simplified Arabic" w:hint="cs"/>
        <w:sz w:val="16"/>
        <w:szCs w:val="16"/>
        <w:rtl/>
      </w:rPr>
      <w:t>)</w:t>
    </w:r>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F1277E" w:rsidRDefault="00E77B63" w:rsidP="00973D46">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704DE8">
      <w:rPr>
        <w:rFonts w:cs="Simplified Arabic" w:hint="cs"/>
        <w:sz w:val="16"/>
        <w:szCs w:val="16"/>
        <w:rtl/>
      </w:rPr>
      <w:t>الثالث</w:t>
    </w:r>
    <w:r w:rsidR="00973D46">
      <w:rPr>
        <w:rFonts w:cs="Simplified Arabic" w:hint="cs"/>
        <w:sz w:val="16"/>
        <w:szCs w:val="16"/>
        <w:rtl/>
      </w:rPr>
      <w:t xml:space="preserve"> 2013</w:t>
    </w:r>
    <w:r w:rsidRPr="00F1277E">
      <w:rPr>
        <w:rFonts w:cs="Simplified Arabic" w:hint="cs"/>
        <w:sz w:val="16"/>
        <w:szCs w:val="16"/>
        <w:rtl/>
      </w:rPr>
      <w:t>)</w:t>
    </w:r>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221C7"/>
    <w:multiLevelType w:val="hybridMultilevel"/>
    <w:tmpl w:val="E9D4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displayVerticalDrawingGridEvery w:val="2"/>
  <w:characterSpacingControl w:val="doNotCompress"/>
  <w:hdrShapeDefaults>
    <o:shapedefaults v:ext="edit" spidmax="77826"/>
  </w:hdrShapeDefaults>
  <w:footnotePr>
    <w:footnote w:id="-1"/>
    <w:footnote w:id="0"/>
  </w:footnotePr>
  <w:endnotePr>
    <w:endnote w:id="-1"/>
    <w:endnote w:id="0"/>
  </w:endnotePr>
  <w:compat/>
  <w:rsids>
    <w:rsidRoot w:val="003C7BB9"/>
    <w:rsid w:val="00000DCE"/>
    <w:rsid w:val="00003EB0"/>
    <w:rsid w:val="00006CBA"/>
    <w:rsid w:val="00006D26"/>
    <w:rsid w:val="00007026"/>
    <w:rsid w:val="00010DD8"/>
    <w:rsid w:val="000130BC"/>
    <w:rsid w:val="00017A0F"/>
    <w:rsid w:val="000246E6"/>
    <w:rsid w:val="00024E6F"/>
    <w:rsid w:val="0002559B"/>
    <w:rsid w:val="00025CC9"/>
    <w:rsid w:val="00030C66"/>
    <w:rsid w:val="000311B6"/>
    <w:rsid w:val="0004192D"/>
    <w:rsid w:val="0004453F"/>
    <w:rsid w:val="000528ED"/>
    <w:rsid w:val="0006299D"/>
    <w:rsid w:val="00063D0C"/>
    <w:rsid w:val="00071933"/>
    <w:rsid w:val="00071EA0"/>
    <w:rsid w:val="000722C4"/>
    <w:rsid w:val="000735E0"/>
    <w:rsid w:val="00074CB3"/>
    <w:rsid w:val="00074EEC"/>
    <w:rsid w:val="00076281"/>
    <w:rsid w:val="0008102C"/>
    <w:rsid w:val="00083447"/>
    <w:rsid w:val="000855BE"/>
    <w:rsid w:val="00092F0C"/>
    <w:rsid w:val="0009612C"/>
    <w:rsid w:val="000963AD"/>
    <w:rsid w:val="00097D21"/>
    <w:rsid w:val="000A04BE"/>
    <w:rsid w:val="000A2DE5"/>
    <w:rsid w:val="000A4E2C"/>
    <w:rsid w:val="000A59B8"/>
    <w:rsid w:val="000B0463"/>
    <w:rsid w:val="000B3418"/>
    <w:rsid w:val="000C1CB7"/>
    <w:rsid w:val="000C24B0"/>
    <w:rsid w:val="000C4031"/>
    <w:rsid w:val="000C4E9E"/>
    <w:rsid w:val="000D0FD5"/>
    <w:rsid w:val="000D2B49"/>
    <w:rsid w:val="000D5C04"/>
    <w:rsid w:val="000F042C"/>
    <w:rsid w:val="000F27CD"/>
    <w:rsid w:val="000F6D70"/>
    <w:rsid w:val="00102900"/>
    <w:rsid w:val="00111699"/>
    <w:rsid w:val="00117DB3"/>
    <w:rsid w:val="0012325E"/>
    <w:rsid w:val="00125F5D"/>
    <w:rsid w:val="00127590"/>
    <w:rsid w:val="00127767"/>
    <w:rsid w:val="001302EC"/>
    <w:rsid w:val="00131532"/>
    <w:rsid w:val="001466AE"/>
    <w:rsid w:val="00147B53"/>
    <w:rsid w:val="001518FC"/>
    <w:rsid w:val="001522F9"/>
    <w:rsid w:val="00162291"/>
    <w:rsid w:val="00167762"/>
    <w:rsid w:val="001721F4"/>
    <w:rsid w:val="00176391"/>
    <w:rsid w:val="001838C6"/>
    <w:rsid w:val="00186672"/>
    <w:rsid w:val="0019472B"/>
    <w:rsid w:val="0019689A"/>
    <w:rsid w:val="0019727F"/>
    <w:rsid w:val="001A1527"/>
    <w:rsid w:val="001A2002"/>
    <w:rsid w:val="001A227B"/>
    <w:rsid w:val="001A3069"/>
    <w:rsid w:val="001A5E9D"/>
    <w:rsid w:val="001B40A8"/>
    <w:rsid w:val="001B7B60"/>
    <w:rsid w:val="001C0DFD"/>
    <w:rsid w:val="001C4747"/>
    <w:rsid w:val="001C50D9"/>
    <w:rsid w:val="001C5CD4"/>
    <w:rsid w:val="001C61E4"/>
    <w:rsid w:val="001E4489"/>
    <w:rsid w:val="001E647F"/>
    <w:rsid w:val="001E69BE"/>
    <w:rsid w:val="001F0DC4"/>
    <w:rsid w:val="001F128C"/>
    <w:rsid w:val="001F1555"/>
    <w:rsid w:val="001F1EDA"/>
    <w:rsid w:val="00202DCE"/>
    <w:rsid w:val="0020363E"/>
    <w:rsid w:val="00205791"/>
    <w:rsid w:val="00213D96"/>
    <w:rsid w:val="00216A63"/>
    <w:rsid w:val="00220A00"/>
    <w:rsid w:val="002211F5"/>
    <w:rsid w:val="00221952"/>
    <w:rsid w:val="002247A2"/>
    <w:rsid w:val="002271A5"/>
    <w:rsid w:val="00230C87"/>
    <w:rsid w:val="00235150"/>
    <w:rsid w:val="00241DDA"/>
    <w:rsid w:val="002421A1"/>
    <w:rsid w:val="0024550A"/>
    <w:rsid w:val="002479E6"/>
    <w:rsid w:val="00250515"/>
    <w:rsid w:val="00250D31"/>
    <w:rsid w:val="00260830"/>
    <w:rsid w:val="00261C63"/>
    <w:rsid w:val="00270D99"/>
    <w:rsid w:val="002750EC"/>
    <w:rsid w:val="00281F23"/>
    <w:rsid w:val="00287179"/>
    <w:rsid w:val="00287C66"/>
    <w:rsid w:val="0029342B"/>
    <w:rsid w:val="00293CEF"/>
    <w:rsid w:val="002A2D2E"/>
    <w:rsid w:val="002A5F3F"/>
    <w:rsid w:val="002B3F6A"/>
    <w:rsid w:val="002D064B"/>
    <w:rsid w:val="002D3FDD"/>
    <w:rsid w:val="002D466A"/>
    <w:rsid w:val="002E61B6"/>
    <w:rsid w:val="002F57C9"/>
    <w:rsid w:val="0030197C"/>
    <w:rsid w:val="00305668"/>
    <w:rsid w:val="003059F3"/>
    <w:rsid w:val="0030754E"/>
    <w:rsid w:val="00311C00"/>
    <w:rsid w:val="00323619"/>
    <w:rsid w:val="00326C45"/>
    <w:rsid w:val="00331B8D"/>
    <w:rsid w:val="0033445C"/>
    <w:rsid w:val="00336FE0"/>
    <w:rsid w:val="003476D0"/>
    <w:rsid w:val="00347CC3"/>
    <w:rsid w:val="00347E1C"/>
    <w:rsid w:val="00351BB7"/>
    <w:rsid w:val="0035445C"/>
    <w:rsid w:val="0035750F"/>
    <w:rsid w:val="0036142D"/>
    <w:rsid w:val="00361737"/>
    <w:rsid w:val="0036338C"/>
    <w:rsid w:val="00365434"/>
    <w:rsid w:val="003659DA"/>
    <w:rsid w:val="00371E57"/>
    <w:rsid w:val="00374E0B"/>
    <w:rsid w:val="00375D1C"/>
    <w:rsid w:val="003771DA"/>
    <w:rsid w:val="0038010B"/>
    <w:rsid w:val="00380866"/>
    <w:rsid w:val="00380E99"/>
    <w:rsid w:val="00383101"/>
    <w:rsid w:val="00385A1E"/>
    <w:rsid w:val="00390139"/>
    <w:rsid w:val="00396765"/>
    <w:rsid w:val="003A1A58"/>
    <w:rsid w:val="003A5C1E"/>
    <w:rsid w:val="003B2DE8"/>
    <w:rsid w:val="003B52CA"/>
    <w:rsid w:val="003B5484"/>
    <w:rsid w:val="003C14DB"/>
    <w:rsid w:val="003C2A56"/>
    <w:rsid w:val="003C3032"/>
    <w:rsid w:val="003C32D7"/>
    <w:rsid w:val="003C7BB9"/>
    <w:rsid w:val="003D66C0"/>
    <w:rsid w:val="003D6FB4"/>
    <w:rsid w:val="003F3889"/>
    <w:rsid w:val="00400E47"/>
    <w:rsid w:val="00401AFC"/>
    <w:rsid w:val="00406415"/>
    <w:rsid w:val="0040685B"/>
    <w:rsid w:val="00427798"/>
    <w:rsid w:val="0043349C"/>
    <w:rsid w:val="00435C30"/>
    <w:rsid w:val="00436443"/>
    <w:rsid w:val="00446872"/>
    <w:rsid w:val="00447287"/>
    <w:rsid w:val="00453264"/>
    <w:rsid w:val="004535DE"/>
    <w:rsid w:val="004536D4"/>
    <w:rsid w:val="00455D84"/>
    <w:rsid w:val="00457CC4"/>
    <w:rsid w:val="00457F26"/>
    <w:rsid w:val="004601E2"/>
    <w:rsid w:val="00464395"/>
    <w:rsid w:val="00470460"/>
    <w:rsid w:val="0047080F"/>
    <w:rsid w:val="0047289C"/>
    <w:rsid w:val="004731EA"/>
    <w:rsid w:val="00473FD6"/>
    <w:rsid w:val="00475483"/>
    <w:rsid w:val="0047724A"/>
    <w:rsid w:val="00481A92"/>
    <w:rsid w:val="00484CCF"/>
    <w:rsid w:val="00490FA2"/>
    <w:rsid w:val="00496291"/>
    <w:rsid w:val="00496680"/>
    <w:rsid w:val="00497ABB"/>
    <w:rsid w:val="004A2726"/>
    <w:rsid w:val="004A3329"/>
    <w:rsid w:val="004A639F"/>
    <w:rsid w:val="004B5D63"/>
    <w:rsid w:val="004C2630"/>
    <w:rsid w:val="004C61A7"/>
    <w:rsid w:val="004C61BD"/>
    <w:rsid w:val="004D21DA"/>
    <w:rsid w:val="004D6DF0"/>
    <w:rsid w:val="004E1887"/>
    <w:rsid w:val="004E1B8A"/>
    <w:rsid w:val="004E4964"/>
    <w:rsid w:val="004F166F"/>
    <w:rsid w:val="004F1EFB"/>
    <w:rsid w:val="00501AA8"/>
    <w:rsid w:val="00504DD0"/>
    <w:rsid w:val="005055A0"/>
    <w:rsid w:val="00506199"/>
    <w:rsid w:val="005078DC"/>
    <w:rsid w:val="0051074E"/>
    <w:rsid w:val="00515E6B"/>
    <w:rsid w:val="005160E8"/>
    <w:rsid w:val="005201DD"/>
    <w:rsid w:val="00520479"/>
    <w:rsid w:val="00521CC6"/>
    <w:rsid w:val="005266D4"/>
    <w:rsid w:val="005306EE"/>
    <w:rsid w:val="00535109"/>
    <w:rsid w:val="0054037C"/>
    <w:rsid w:val="00540F16"/>
    <w:rsid w:val="005411C1"/>
    <w:rsid w:val="00541F74"/>
    <w:rsid w:val="005435EC"/>
    <w:rsid w:val="005524B3"/>
    <w:rsid w:val="00562A55"/>
    <w:rsid w:val="00563AEC"/>
    <w:rsid w:val="00565409"/>
    <w:rsid w:val="00566032"/>
    <w:rsid w:val="005666EA"/>
    <w:rsid w:val="00573F61"/>
    <w:rsid w:val="005808B3"/>
    <w:rsid w:val="00582232"/>
    <w:rsid w:val="005879AE"/>
    <w:rsid w:val="00587D9C"/>
    <w:rsid w:val="00591A31"/>
    <w:rsid w:val="00593C7B"/>
    <w:rsid w:val="005969BF"/>
    <w:rsid w:val="005A13C6"/>
    <w:rsid w:val="005A34E9"/>
    <w:rsid w:val="005A54DD"/>
    <w:rsid w:val="005A5A32"/>
    <w:rsid w:val="005A6C74"/>
    <w:rsid w:val="005C666F"/>
    <w:rsid w:val="005D0061"/>
    <w:rsid w:val="005D280E"/>
    <w:rsid w:val="005E2718"/>
    <w:rsid w:val="005E3BE6"/>
    <w:rsid w:val="005F0593"/>
    <w:rsid w:val="005F5766"/>
    <w:rsid w:val="005F60B3"/>
    <w:rsid w:val="00600896"/>
    <w:rsid w:val="00604ED3"/>
    <w:rsid w:val="0060532D"/>
    <w:rsid w:val="00612409"/>
    <w:rsid w:val="00615C9C"/>
    <w:rsid w:val="006212A6"/>
    <w:rsid w:val="006242D9"/>
    <w:rsid w:val="00626E4C"/>
    <w:rsid w:val="0062719D"/>
    <w:rsid w:val="00633C4A"/>
    <w:rsid w:val="0063600D"/>
    <w:rsid w:val="00645DD7"/>
    <w:rsid w:val="00651152"/>
    <w:rsid w:val="00652287"/>
    <w:rsid w:val="00656CAC"/>
    <w:rsid w:val="006652F4"/>
    <w:rsid w:val="00675824"/>
    <w:rsid w:val="006770DE"/>
    <w:rsid w:val="006830AD"/>
    <w:rsid w:val="00687DD7"/>
    <w:rsid w:val="006964AB"/>
    <w:rsid w:val="00697C6A"/>
    <w:rsid w:val="006A21BF"/>
    <w:rsid w:val="006A6B86"/>
    <w:rsid w:val="006C0670"/>
    <w:rsid w:val="006C07A0"/>
    <w:rsid w:val="006C12CF"/>
    <w:rsid w:val="006C39D8"/>
    <w:rsid w:val="006C6C15"/>
    <w:rsid w:val="006C756E"/>
    <w:rsid w:val="006D0515"/>
    <w:rsid w:val="006D312D"/>
    <w:rsid w:val="006D44E1"/>
    <w:rsid w:val="006D4BF6"/>
    <w:rsid w:val="006D7548"/>
    <w:rsid w:val="006E1298"/>
    <w:rsid w:val="006E36BF"/>
    <w:rsid w:val="006E7610"/>
    <w:rsid w:val="006F097E"/>
    <w:rsid w:val="006F5380"/>
    <w:rsid w:val="006F6604"/>
    <w:rsid w:val="006F6FA7"/>
    <w:rsid w:val="00703F7B"/>
    <w:rsid w:val="00704BF3"/>
    <w:rsid w:val="00704DE8"/>
    <w:rsid w:val="00705D9D"/>
    <w:rsid w:val="007061DF"/>
    <w:rsid w:val="0070666B"/>
    <w:rsid w:val="00712611"/>
    <w:rsid w:val="007207EF"/>
    <w:rsid w:val="00722207"/>
    <w:rsid w:val="007228D2"/>
    <w:rsid w:val="0072607D"/>
    <w:rsid w:val="00726838"/>
    <w:rsid w:val="0072735A"/>
    <w:rsid w:val="00734538"/>
    <w:rsid w:val="00742EB3"/>
    <w:rsid w:val="0074390A"/>
    <w:rsid w:val="00744542"/>
    <w:rsid w:val="00755793"/>
    <w:rsid w:val="00756C69"/>
    <w:rsid w:val="00757D65"/>
    <w:rsid w:val="007632C7"/>
    <w:rsid w:val="00765BE2"/>
    <w:rsid w:val="0077472B"/>
    <w:rsid w:val="00777BE6"/>
    <w:rsid w:val="0078229F"/>
    <w:rsid w:val="00782493"/>
    <w:rsid w:val="0078349F"/>
    <w:rsid w:val="00784E62"/>
    <w:rsid w:val="00785B8D"/>
    <w:rsid w:val="00790CF0"/>
    <w:rsid w:val="007942D2"/>
    <w:rsid w:val="007A743E"/>
    <w:rsid w:val="007B002E"/>
    <w:rsid w:val="007B0229"/>
    <w:rsid w:val="007B0CF6"/>
    <w:rsid w:val="007B4E8E"/>
    <w:rsid w:val="007B5ADD"/>
    <w:rsid w:val="007B5DB6"/>
    <w:rsid w:val="007C074F"/>
    <w:rsid w:val="007C1F6A"/>
    <w:rsid w:val="007C32C9"/>
    <w:rsid w:val="007D046C"/>
    <w:rsid w:val="007D15D7"/>
    <w:rsid w:val="007D1A5B"/>
    <w:rsid w:val="007D42F8"/>
    <w:rsid w:val="007D7141"/>
    <w:rsid w:val="007D75E3"/>
    <w:rsid w:val="007E1B9B"/>
    <w:rsid w:val="007E575B"/>
    <w:rsid w:val="007E6CED"/>
    <w:rsid w:val="007F0BF0"/>
    <w:rsid w:val="007F7642"/>
    <w:rsid w:val="00806937"/>
    <w:rsid w:val="00810042"/>
    <w:rsid w:val="00813D96"/>
    <w:rsid w:val="00815517"/>
    <w:rsid w:val="00817ADF"/>
    <w:rsid w:val="008401AA"/>
    <w:rsid w:val="00842031"/>
    <w:rsid w:val="00843435"/>
    <w:rsid w:val="00852586"/>
    <w:rsid w:val="00852A5A"/>
    <w:rsid w:val="008533B2"/>
    <w:rsid w:val="00856949"/>
    <w:rsid w:val="00861C9D"/>
    <w:rsid w:val="00862DEF"/>
    <w:rsid w:val="0086544C"/>
    <w:rsid w:val="008674A4"/>
    <w:rsid w:val="00871249"/>
    <w:rsid w:val="00875204"/>
    <w:rsid w:val="00876264"/>
    <w:rsid w:val="00884767"/>
    <w:rsid w:val="008859BE"/>
    <w:rsid w:val="00885E92"/>
    <w:rsid w:val="00885F93"/>
    <w:rsid w:val="008868B9"/>
    <w:rsid w:val="00890671"/>
    <w:rsid w:val="008A2857"/>
    <w:rsid w:val="008A5B87"/>
    <w:rsid w:val="008B1BA5"/>
    <w:rsid w:val="008B1BE7"/>
    <w:rsid w:val="008B78C2"/>
    <w:rsid w:val="008C1A15"/>
    <w:rsid w:val="008C6E83"/>
    <w:rsid w:val="008D0FE7"/>
    <w:rsid w:val="008D25B5"/>
    <w:rsid w:val="008D3EE5"/>
    <w:rsid w:val="008D57E6"/>
    <w:rsid w:val="008D59A5"/>
    <w:rsid w:val="008D7819"/>
    <w:rsid w:val="008E219A"/>
    <w:rsid w:val="008E60BF"/>
    <w:rsid w:val="008E6F67"/>
    <w:rsid w:val="008E7805"/>
    <w:rsid w:val="008F6457"/>
    <w:rsid w:val="00903BB2"/>
    <w:rsid w:val="00903FE2"/>
    <w:rsid w:val="00907986"/>
    <w:rsid w:val="00907BA4"/>
    <w:rsid w:val="00910C73"/>
    <w:rsid w:val="00915534"/>
    <w:rsid w:val="00916F37"/>
    <w:rsid w:val="0092298E"/>
    <w:rsid w:val="009356D5"/>
    <w:rsid w:val="00940972"/>
    <w:rsid w:val="00944300"/>
    <w:rsid w:val="009446D5"/>
    <w:rsid w:val="00945930"/>
    <w:rsid w:val="00946CB6"/>
    <w:rsid w:val="009545E6"/>
    <w:rsid w:val="0095478B"/>
    <w:rsid w:val="00957DEE"/>
    <w:rsid w:val="00957E3E"/>
    <w:rsid w:val="009663C1"/>
    <w:rsid w:val="009708B0"/>
    <w:rsid w:val="00971B3B"/>
    <w:rsid w:val="00973D46"/>
    <w:rsid w:val="0097529A"/>
    <w:rsid w:val="009765BD"/>
    <w:rsid w:val="00981CD6"/>
    <w:rsid w:val="009828A2"/>
    <w:rsid w:val="009860F7"/>
    <w:rsid w:val="00987F53"/>
    <w:rsid w:val="00993964"/>
    <w:rsid w:val="009A30C1"/>
    <w:rsid w:val="009A7F06"/>
    <w:rsid w:val="009C1302"/>
    <w:rsid w:val="009C2FF6"/>
    <w:rsid w:val="009C49F7"/>
    <w:rsid w:val="009C6C3C"/>
    <w:rsid w:val="009D6205"/>
    <w:rsid w:val="009E37DA"/>
    <w:rsid w:val="009E56F0"/>
    <w:rsid w:val="009E5C77"/>
    <w:rsid w:val="009E6BAD"/>
    <w:rsid w:val="009E72FB"/>
    <w:rsid w:val="009E7460"/>
    <w:rsid w:val="009F21CC"/>
    <w:rsid w:val="009F2CED"/>
    <w:rsid w:val="00A0231C"/>
    <w:rsid w:val="00A16447"/>
    <w:rsid w:val="00A165C1"/>
    <w:rsid w:val="00A2469F"/>
    <w:rsid w:val="00A32AC7"/>
    <w:rsid w:val="00A41188"/>
    <w:rsid w:val="00A432BF"/>
    <w:rsid w:val="00A46A70"/>
    <w:rsid w:val="00A5373A"/>
    <w:rsid w:val="00A545D3"/>
    <w:rsid w:val="00A552AF"/>
    <w:rsid w:val="00A55A02"/>
    <w:rsid w:val="00A570F5"/>
    <w:rsid w:val="00A61BD8"/>
    <w:rsid w:val="00A631FE"/>
    <w:rsid w:val="00A733AA"/>
    <w:rsid w:val="00A75E93"/>
    <w:rsid w:val="00A83E99"/>
    <w:rsid w:val="00A942EC"/>
    <w:rsid w:val="00A94F55"/>
    <w:rsid w:val="00A9512B"/>
    <w:rsid w:val="00AA1060"/>
    <w:rsid w:val="00AA3AB5"/>
    <w:rsid w:val="00AA5B72"/>
    <w:rsid w:val="00AA74A4"/>
    <w:rsid w:val="00AB1502"/>
    <w:rsid w:val="00AB4D17"/>
    <w:rsid w:val="00AB4E04"/>
    <w:rsid w:val="00AB5C90"/>
    <w:rsid w:val="00AC02EE"/>
    <w:rsid w:val="00AC2109"/>
    <w:rsid w:val="00AC2412"/>
    <w:rsid w:val="00AC48BB"/>
    <w:rsid w:val="00AC6197"/>
    <w:rsid w:val="00AC7C70"/>
    <w:rsid w:val="00AD0F31"/>
    <w:rsid w:val="00AD18B5"/>
    <w:rsid w:val="00AD21D3"/>
    <w:rsid w:val="00AE0BAB"/>
    <w:rsid w:val="00AE3145"/>
    <w:rsid w:val="00AE6C1D"/>
    <w:rsid w:val="00AF151B"/>
    <w:rsid w:val="00AF1701"/>
    <w:rsid w:val="00AF72B2"/>
    <w:rsid w:val="00B02B5E"/>
    <w:rsid w:val="00B04243"/>
    <w:rsid w:val="00B11C2D"/>
    <w:rsid w:val="00B141E3"/>
    <w:rsid w:val="00B14D0D"/>
    <w:rsid w:val="00B1584C"/>
    <w:rsid w:val="00B17A9C"/>
    <w:rsid w:val="00B35472"/>
    <w:rsid w:val="00B52A3C"/>
    <w:rsid w:val="00B531CC"/>
    <w:rsid w:val="00B5383C"/>
    <w:rsid w:val="00B663DF"/>
    <w:rsid w:val="00B77FE7"/>
    <w:rsid w:val="00B82A83"/>
    <w:rsid w:val="00B84995"/>
    <w:rsid w:val="00B8675D"/>
    <w:rsid w:val="00B8788A"/>
    <w:rsid w:val="00B90134"/>
    <w:rsid w:val="00B91186"/>
    <w:rsid w:val="00B94C67"/>
    <w:rsid w:val="00BA0C96"/>
    <w:rsid w:val="00BA1BB2"/>
    <w:rsid w:val="00BA3287"/>
    <w:rsid w:val="00BA331F"/>
    <w:rsid w:val="00BB2B0A"/>
    <w:rsid w:val="00BB7DC8"/>
    <w:rsid w:val="00BC3382"/>
    <w:rsid w:val="00BD17E6"/>
    <w:rsid w:val="00BD2068"/>
    <w:rsid w:val="00BD7E5A"/>
    <w:rsid w:val="00BE3DDA"/>
    <w:rsid w:val="00BE53F2"/>
    <w:rsid w:val="00BE63BC"/>
    <w:rsid w:val="00BF0619"/>
    <w:rsid w:val="00BF1F07"/>
    <w:rsid w:val="00C0113D"/>
    <w:rsid w:val="00C01D0B"/>
    <w:rsid w:val="00C041B2"/>
    <w:rsid w:val="00C048E5"/>
    <w:rsid w:val="00C06CE4"/>
    <w:rsid w:val="00C07DF3"/>
    <w:rsid w:val="00C21DA1"/>
    <w:rsid w:val="00C260AC"/>
    <w:rsid w:val="00C314B0"/>
    <w:rsid w:val="00C40119"/>
    <w:rsid w:val="00C403C5"/>
    <w:rsid w:val="00C4538E"/>
    <w:rsid w:val="00C5251A"/>
    <w:rsid w:val="00C532FB"/>
    <w:rsid w:val="00C53426"/>
    <w:rsid w:val="00C541CC"/>
    <w:rsid w:val="00C55012"/>
    <w:rsid w:val="00C6655B"/>
    <w:rsid w:val="00C7663D"/>
    <w:rsid w:val="00C7686F"/>
    <w:rsid w:val="00C8279B"/>
    <w:rsid w:val="00C93CB4"/>
    <w:rsid w:val="00C96A74"/>
    <w:rsid w:val="00CA75B6"/>
    <w:rsid w:val="00CB363C"/>
    <w:rsid w:val="00CB383B"/>
    <w:rsid w:val="00CB43E0"/>
    <w:rsid w:val="00CB6F7B"/>
    <w:rsid w:val="00CC3D5E"/>
    <w:rsid w:val="00CD026D"/>
    <w:rsid w:val="00CD3E88"/>
    <w:rsid w:val="00CD6755"/>
    <w:rsid w:val="00CE533A"/>
    <w:rsid w:val="00CE64E8"/>
    <w:rsid w:val="00CF4DEE"/>
    <w:rsid w:val="00CF6687"/>
    <w:rsid w:val="00D017E9"/>
    <w:rsid w:val="00D01B51"/>
    <w:rsid w:val="00D061CE"/>
    <w:rsid w:val="00D07241"/>
    <w:rsid w:val="00D13EF4"/>
    <w:rsid w:val="00D228FE"/>
    <w:rsid w:val="00D2444E"/>
    <w:rsid w:val="00D26469"/>
    <w:rsid w:val="00D30ABB"/>
    <w:rsid w:val="00D31AD4"/>
    <w:rsid w:val="00D3408C"/>
    <w:rsid w:val="00D4759E"/>
    <w:rsid w:val="00D502ED"/>
    <w:rsid w:val="00D53979"/>
    <w:rsid w:val="00D5443B"/>
    <w:rsid w:val="00D64365"/>
    <w:rsid w:val="00D71862"/>
    <w:rsid w:val="00D71CBB"/>
    <w:rsid w:val="00D722A8"/>
    <w:rsid w:val="00D75E19"/>
    <w:rsid w:val="00D8419D"/>
    <w:rsid w:val="00D84AF8"/>
    <w:rsid w:val="00D84B43"/>
    <w:rsid w:val="00D93DBF"/>
    <w:rsid w:val="00D969FF"/>
    <w:rsid w:val="00D97903"/>
    <w:rsid w:val="00DC62CD"/>
    <w:rsid w:val="00DC760F"/>
    <w:rsid w:val="00DC77C4"/>
    <w:rsid w:val="00DD0A44"/>
    <w:rsid w:val="00DD4AF6"/>
    <w:rsid w:val="00DD4E6C"/>
    <w:rsid w:val="00DD71CD"/>
    <w:rsid w:val="00DE540C"/>
    <w:rsid w:val="00DE546C"/>
    <w:rsid w:val="00DE646D"/>
    <w:rsid w:val="00DE75CE"/>
    <w:rsid w:val="00E0008C"/>
    <w:rsid w:val="00E041D6"/>
    <w:rsid w:val="00E077D6"/>
    <w:rsid w:val="00E13068"/>
    <w:rsid w:val="00E1500B"/>
    <w:rsid w:val="00E21D02"/>
    <w:rsid w:val="00E23DEE"/>
    <w:rsid w:val="00E25C4C"/>
    <w:rsid w:val="00E2641B"/>
    <w:rsid w:val="00E30293"/>
    <w:rsid w:val="00E32E66"/>
    <w:rsid w:val="00E52F7B"/>
    <w:rsid w:val="00E67B66"/>
    <w:rsid w:val="00E73604"/>
    <w:rsid w:val="00E74D19"/>
    <w:rsid w:val="00E77B63"/>
    <w:rsid w:val="00E80640"/>
    <w:rsid w:val="00E97F79"/>
    <w:rsid w:val="00EA3410"/>
    <w:rsid w:val="00EA7221"/>
    <w:rsid w:val="00EB11AE"/>
    <w:rsid w:val="00EB46C1"/>
    <w:rsid w:val="00EB792E"/>
    <w:rsid w:val="00EC0344"/>
    <w:rsid w:val="00EC13A8"/>
    <w:rsid w:val="00EC21DB"/>
    <w:rsid w:val="00EC4819"/>
    <w:rsid w:val="00EC4EA2"/>
    <w:rsid w:val="00EC5883"/>
    <w:rsid w:val="00EF5492"/>
    <w:rsid w:val="00EF5C36"/>
    <w:rsid w:val="00F00244"/>
    <w:rsid w:val="00F014F8"/>
    <w:rsid w:val="00F01558"/>
    <w:rsid w:val="00F01E8C"/>
    <w:rsid w:val="00F1277E"/>
    <w:rsid w:val="00F12B82"/>
    <w:rsid w:val="00F14DEB"/>
    <w:rsid w:val="00F22993"/>
    <w:rsid w:val="00F23F03"/>
    <w:rsid w:val="00F2699B"/>
    <w:rsid w:val="00F30F2A"/>
    <w:rsid w:val="00F31727"/>
    <w:rsid w:val="00F45C7E"/>
    <w:rsid w:val="00F51110"/>
    <w:rsid w:val="00F55AA1"/>
    <w:rsid w:val="00F6078E"/>
    <w:rsid w:val="00F6149F"/>
    <w:rsid w:val="00F62EFC"/>
    <w:rsid w:val="00F6465E"/>
    <w:rsid w:val="00F672DD"/>
    <w:rsid w:val="00F70081"/>
    <w:rsid w:val="00F731BE"/>
    <w:rsid w:val="00F75E11"/>
    <w:rsid w:val="00F826FC"/>
    <w:rsid w:val="00F86A50"/>
    <w:rsid w:val="00F90B23"/>
    <w:rsid w:val="00F946BB"/>
    <w:rsid w:val="00F957EA"/>
    <w:rsid w:val="00F96CD7"/>
    <w:rsid w:val="00FA2C28"/>
    <w:rsid w:val="00FA45CA"/>
    <w:rsid w:val="00FA569B"/>
    <w:rsid w:val="00FA7DD6"/>
    <w:rsid w:val="00FC1507"/>
    <w:rsid w:val="00FC40AD"/>
    <w:rsid w:val="00FC523C"/>
    <w:rsid w:val="00FC60E0"/>
    <w:rsid w:val="00FE0686"/>
    <w:rsid w:val="00FE285A"/>
    <w:rsid w:val="00FE3B0D"/>
    <w:rsid w:val="00FF2272"/>
    <w:rsid w:val="00FF3B17"/>
    <w:rsid w:val="00FF3CCF"/>
    <w:rsid w:val="00FF3E30"/>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semiHidden/>
    <w:unhideWhenUsed/>
    <w:rsid w:val="00520479"/>
    <w:pPr>
      <w:tabs>
        <w:tab w:val="center" w:pos="4153"/>
        <w:tab w:val="right" w:pos="8306"/>
      </w:tabs>
    </w:pPr>
  </w:style>
  <w:style w:type="character" w:customStyle="1" w:styleId="HeaderChar">
    <w:name w:val="Header Char"/>
    <w:basedOn w:val="DefaultParagraphFont"/>
    <w:link w:val="Header"/>
    <w:uiPriority w:val="99"/>
    <w:semiHidden/>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4.3981481481481503E-2"/>
          <c:y val="7.0488945114547813E-2"/>
          <c:w val="0.80851651356080489"/>
          <c:h val="0.57540823169974464"/>
        </c:manualLayout>
      </c:layout>
      <c:lineChart>
        <c:grouping val="stacked"/>
        <c:ser>
          <c:idx val="1"/>
          <c:order val="0"/>
          <c:tx>
            <c:strRef>
              <c:f>Sheet1!$C$2</c:f>
              <c:strCache>
                <c:ptCount val="1"/>
                <c:pt idx="0">
                  <c:v>Column3</c:v>
                </c:pt>
              </c:strCache>
            </c:strRef>
          </c:tx>
          <c:dLbls>
            <c:dLbl>
              <c:idx val="0"/>
              <c:layout>
                <c:manualLayout>
                  <c:x val="-5.5555555555555455E-2"/>
                  <c:y val="-5.2631578947368432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delete val="1"/>
            </c:dLbl>
            <c:dLbl>
              <c:idx val="22"/>
              <c:layout>
                <c:manualLayout>
                  <c:x val="-5.7912645841826878E-2"/>
                  <c:y val="-7.5460487225193523E-2"/>
                </c:manualLayout>
              </c:layout>
              <c:showVal val="1"/>
            </c:dLbl>
            <c:txPr>
              <a:bodyPr/>
              <a:lstStyle/>
              <a:p>
                <a:pPr>
                  <a:defRPr sz="900"/>
                </a:pPr>
                <a:endParaRPr lang="en-US"/>
              </a:p>
            </c:txPr>
            <c:showVal val="1"/>
          </c:dLbls>
          <c:cat>
            <c:multiLvlStrRef>
              <c:f>Sheet1!$A$3:$B$25</c:f>
              <c:multiLvlStrCache>
                <c:ptCount val="23"/>
                <c:lvl>
                  <c:pt idx="0">
                    <c:v>الربع الثالث</c:v>
                  </c:pt>
                  <c:pt idx="1">
                    <c:v>الربع الثاني </c:v>
                  </c:pt>
                  <c:pt idx="2">
                    <c:v>الربع الاول </c:v>
                  </c:pt>
                  <c:pt idx="3">
                    <c:v>الربع الرابع</c:v>
                  </c:pt>
                  <c:pt idx="4">
                    <c:v>الربع الثالث</c:v>
                  </c:pt>
                  <c:pt idx="5">
                    <c:v>الربع الثاني </c:v>
                  </c:pt>
                  <c:pt idx="6">
                    <c:v>الربع الاول </c:v>
                  </c:pt>
                  <c:pt idx="7">
                    <c:v>الربع الرابع</c:v>
                  </c:pt>
                  <c:pt idx="8">
                    <c:v>الربع الثالث</c:v>
                  </c:pt>
                  <c:pt idx="9">
                    <c:v>الربع الثاني </c:v>
                  </c:pt>
                  <c:pt idx="10">
                    <c:v>الربع الاول </c:v>
                  </c:pt>
                  <c:pt idx="11">
                    <c:v>الربع الرابع</c:v>
                  </c:pt>
                  <c:pt idx="12">
                    <c:v>الربع الثالث</c:v>
                  </c:pt>
                  <c:pt idx="13">
                    <c:v>الربع الثاني </c:v>
                  </c:pt>
                  <c:pt idx="14">
                    <c:v>الربع الاول </c:v>
                  </c:pt>
                  <c:pt idx="15">
                    <c:v>الربع الرابع</c:v>
                  </c:pt>
                  <c:pt idx="16">
                    <c:v>الربع الثالث</c:v>
                  </c:pt>
                  <c:pt idx="17">
                    <c:v>الربع الثاني </c:v>
                  </c:pt>
                  <c:pt idx="18">
                    <c:v>الربع الاول </c:v>
                  </c:pt>
                  <c:pt idx="19">
                    <c:v>الربع الرابع</c:v>
                  </c:pt>
                  <c:pt idx="20">
                    <c:v>الربع الثالث</c:v>
                  </c:pt>
                  <c:pt idx="21">
                    <c:v>الربع الثاني </c:v>
                  </c:pt>
                  <c:pt idx="22">
                    <c:v>الربع الاول </c:v>
                  </c:pt>
                </c:lvl>
                <c:lvl>
                  <c:pt idx="0">
                    <c:v>2013</c:v>
                  </c:pt>
                  <c:pt idx="3">
                    <c:v>2012</c:v>
                  </c:pt>
                  <c:pt idx="7">
                    <c:v>2011</c:v>
                  </c:pt>
                  <c:pt idx="11">
                    <c:v>2010</c:v>
                  </c:pt>
                  <c:pt idx="15">
                    <c:v>2009</c:v>
                  </c:pt>
                  <c:pt idx="19">
                    <c:v>2008</c:v>
                  </c:pt>
                </c:lvl>
              </c:multiLvlStrCache>
            </c:multiLvlStrRef>
          </c:cat>
          <c:val>
            <c:numRef>
              <c:f>Sheet1!$C$3:$C$25</c:f>
              <c:numCache>
                <c:formatCode>#,##0</c:formatCode>
                <c:ptCount val="23"/>
                <c:pt idx="0">
                  <c:v>1752.3</c:v>
                </c:pt>
                <c:pt idx="1">
                  <c:v>1775.4</c:v>
                </c:pt>
                <c:pt idx="2">
                  <c:v>1645</c:v>
                </c:pt>
                <c:pt idx="3">
                  <c:v>1733.2</c:v>
                </c:pt>
                <c:pt idx="4">
                  <c:v>1707.8999999999999</c:v>
                </c:pt>
                <c:pt idx="5">
                  <c:v>1754.5</c:v>
                </c:pt>
                <c:pt idx="6">
                  <c:v>1601.6999999999998</c:v>
                </c:pt>
                <c:pt idx="7">
                  <c:v>1646.5</c:v>
                </c:pt>
                <c:pt idx="8">
                  <c:v>1618.6</c:v>
                </c:pt>
                <c:pt idx="9">
                  <c:v>1629.1</c:v>
                </c:pt>
                <c:pt idx="10">
                  <c:v>1527.1999999999998</c:v>
                </c:pt>
                <c:pt idx="11" formatCode="#,##0.0">
                  <c:v>1461.6</c:v>
                </c:pt>
                <c:pt idx="12" formatCode="#,##0.0">
                  <c:v>1445.4</c:v>
                </c:pt>
                <c:pt idx="13" formatCode="#,##0.0">
                  <c:v>1449.1</c:v>
                </c:pt>
                <c:pt idx="14" formatCode="#,##0.0">
                  <c:v>1368.4</c:v>
                </c:pt>
                <c:pt idx="15" formatCode="#,##0.0">
                  <c:v>1362</c:v>
                </c:pt>
                <c:pt idx="16" formatCode="#,##0.0">
                  <c:v>1347</c:v>
                </c:pt>
                <c:pt idx="17" formatCode="#,##0.0">
                  <c:v>1343</c:v>
                </c:pt>
                <c:pt idx="18" formatCode="#,##0.0">
                  <c:v>1190</c:v>
                </c:pt>
                <c:pt idx="19" formatCode="#,##0.0">
                  <c:v>1216</c:v>
                </c:pt>
                <c:pt idx="20" formatCode="#,##0.0">
                  <c:v>1269</c:v>
                </c:pt>
                <c:pt idx="21" formatCode="#,##0.0">
                  <c:v>1222</c:v>
                </c:pt>
                <c:pt idx="22">
                  <c:v>1172</c:v>
                </c:pt>
              </c:numCache>
            </c:numRef>
          </c:val>
        </c:ser>
        <c:marker val="1"/>
        <c:axId val="105721856"/>
        <c:axId val="105723776"/>
      </c:lineChart>
      <c:catAx>
        <c:axId val="105721856"/>
        <c:scaling>
          <c:orientation val="minMax"/>
        </c:scaling>
        <c:axPos val="b"/>
        <c:numFmt formatCode="General" sourceLinked="1"/>
        <c:majorTickMark val="none"/>
        <c:tickLblPos val="nextTo"/>
        <c:txPr>
          <a:bodyPr/>
          <a:lstStyle/>
          <a:p>
            <a:pPr>
              <a:defRPr sz="900"/>
            </a:pPr>
            <a:endParaRPr lang="en-US"/>
          </a:p>
        </c:txPr>
        <c:crossAx val="105723776"/>
        <c:crosses val="autoZero"/>
        <c:auto val="1"/>
        <c:lblAlgn val="ctr"/>
        <c:lblOffset val="100"/>
      </c:catAx>
      <c:valAx>
        <c:axId val="105723776"/>
        <c:scaling>
          <c:orientation val="minMax"/>
          <c:max val="1800"/>
          <c:min val="400"/>
        </c:scaling>
        <c:axPos val="r"/>
        <c:title>
          <c:tx>
            <c:rich>
              <a:bodyPr/>
              <a:lstStyle/>
              <a:p>
                <a:pPr>
                  <a:defRPr sz="900"/>
                </a:pPr>
                <a:r>
                  <a:rPr lang="ar-SA" sz="900"/>
                  <a:t>الناتج</a:t>
                </a:r>
                <a:r>
                  <a:rPr lang="ar-SA" sz="900" baseline="0"/>
                  <a:t> المحلي الاجمالي بالمليون دولار امريكي</a:t>
                </a:r>
                <a:endParaRPr lang="en-US" sz="900"/>
              </a:p>
            </c:rich>
          </c:tx>
        </c:title>
        <c:numFmt formatCode="#,##0" sourceLinked="1"/>
        <c:majorTickMark val="none"/>
        <c:tickLblPos val="nextTo"/>
        <c:crossAx val="105721856"/>
        <c:crosses val="max"/>
        <c:crossBetween val="between"/>
        <c:majorUnit val="200"/>
      </c:valAx>
    </c:plotArea>
    <c:plotVisOnly val="1"/>
  </c:chart>
  <c:spPr>
    <a:ln w="6350"/>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12327-7035-4966-B195-DC18FD316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hananj</dc:creator>
  <cp:keywords/>
  <dc:description/>
  <cp:lastModifiedBy>AOMAR</cp:lastModifiedBy>
  <cp:revision>943</cp:revision>
  <cp:lastPrinted>2012-12-18T11:57:00Z</cp:lastPrinted>
  <dcterms:created xsi:type="dcterms:W3CDTF">2011-09-08T05:01:00Z</dcterms:created>
  <dcterms:modified xsi:type="dcterms:W3CDTF">2013-12-22T07:55:00Z</dcterms:modified>
</cp:coreProperties>
</file>